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1D6F1AF" wp14:editId="2E0269B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590033126" w:edGrp="everyone"/>
            <w:r w:rsidR="0065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02.10.2024 г. № 844-р</w:t>
            </w:r>
            <w:permEnd w:id="590033126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EB" w:rsidRPr="002839EB" w:rsidRDefault="00150124" w:rsidP="0028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1708544077" w:edGrp="everyone"/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итогового отчета управления 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8F18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культуры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Оби Новосибирской 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 «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анализа состояния и перспектив развития системы образования за 202</w:t>
            </w:r>
            <w:r w:rsidR="00A52E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год» </w:t>
            </w:r>
          </w:p>
          <w:permEnd w:id="1708544077"/>
          <w:p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FBD" w:rsidRPr="000B5FBD" w:rsidRDefault="002839EB" w:rsidP="000B5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638229628" w:edGrp="everyone"/>
      <w:r w:rsidRPr="002839EB">
        <w:rPr>
          <w:rFonts w:ascii="Times New Roman" w:hAnsi="Times New Roman" w:cs="Times New Roman"/>
          <w:sz w:val="28"/>
          <w:szCs w:val="28"/>
          <w:lang w:bidi="ru-RU"/>
        </w:rPr>
        <w:t>В соответствии со статьей 97 Федерального закона от 29.12.2012 № 273-ФЗ «Об образовании в Российской Федерации», во исполнение приказа Министерства образования и науки Российской Федерации от 27.08.2014 № 1146 «Об утверждении формы итогового отчета о результатах анализа состояния и перспектив развития системы образования», руководствуясь ст</w:t>
      </w:r>
      <w:r w:rsidR="00C72969">
        <w:rPr>
          <w:rFonts w:ascii="Times New Roman" w:hAnsi="Times New Roman" w:cs="Times New Roman"/>
          <w:sz w:val="28"/>
          <w:szCs w:val="28"/>
          <w:lang w:bidi="ru-RU"/>
        </w:rPr>
        <w:t>ат</w:t>
      </w:r>
      <w:r w:rsidR="00AD7A77">
        <w:rPr>
          <w:rFonts w:ascii="Times New Roman" w:hAnsi="Times New Roman" w:cs="Times New Roman"/>
          <w:sz w:val="28"/>
          <w:szCs w:val="28"/>
          <w:lang w:bidi="ru-RU"/>
        </w:rPr>
        <w:t>ьями</w:t>
      </w:r>
      <w:r w:rsidRPr="002839EB">
        <w:rPr>
          <w:rFonts w:ascii="Times New Roman" w:hAnsi="Times New Roman" w:cs="Times New Roman"/>
          <w:sz w:val="28"/>
          <w:szCs w:val="28"/>
          <w:lang w:bidi="ru-RU"/>
        </w:rPr>
        <w:t xml:space="preserve"> 24, 26 Устава муниципального образования городского округа города Оби Новосибирской области</w:t>
      </w:r>
    </w:p>
    <w:p w:rsidR="000B5FBD" w:rsidRPr="000B5FBD" w:rsidRDefault="000B5FBD" w:rsidP="000B5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1. Утвердить итоговый отчет управления образования</w:t>
      </w:r>
      <w:r w:rsidR="00D6402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культуры</w:t>
      </w:r>
      <w:r w:rsidRPr="002839E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администрации города Оби Новосибирской области «О результатах анализа состояния и перспектив развития системы образования за 202</w:t>
      </w:r>
      <w:r w:rsidR="00A52E7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год» (приложение).</w:t>
      </w:r>
    </w:p>
    <w:p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2. Управлению по вопросам общественности, общественной приемной разместить настоящее распоряжение на официальном сайте администрации города Оби Новосибирской области в</w:t>
      </w:r>
      <w:r w:rsidR="008E5486" w:rsidRPr="008E548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 информационно-телекоммуникационной сети «Интернет».</w:t>
      </w:r>
    </w:p>
    <w:p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3.  Контроль за исполнением распоряжения возложить на заместителя главы администрации, начальника управления образования</w:t>
      </w:r>
      <w:r w:rsidR="000047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культуры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</w:p>
    <w:p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5F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П.В. </w:t>
      </w:r>
      <w:proofErr w:type="spellStart"/>
      <w:r w:rsidRPr="000B5FBD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0467C3" w:rsidRDefault="000467C3" w:rsidP="008B234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CF" w:rsidRDefault="00C77CCF" w:rsidP="005F27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839EB" w:rsidRDefault="002839EB" w:rsidP="005F27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C77CCF" w:rsidRDefault="00C77CCF" w:rsidP="005F27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C0217" w:rsidRPr="00C87C2B" w:rsidRDefault="002C0217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7C2B">
        <w:rPr>
          <w:rFonts w:ascii="Times New Roman" w:hAnsi="Times New Roman" w:cs="Times New Roman"/>
          <w:sz w:val="20"/>
          <w:szCs w:val="20"/>
        </w:rPr>
        <w:t>Шашура</w:t>
      </w:r>
      <w:proofErr w:type="spellEnd"/>
      <w:r w:rsidRPr="00C87C2B">
        <w:rPr>
          <w:rFonts w:ascii="Times New Roman" w:hAnsi="Times New Roman" w:cs="Times New Roman"/>
          <w:sz w:val="20"/>
          <w:szCs w:val="20"/>
        </w:rPr>
        <w:t xml:space="preserve"> О.А.</w:t>
      </w:r>
    </w:p>
    <w:p w:rsidR="002C0217" w:rsidRPr="00C87C2B" w:rsidRDefault="002C0217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8 (38373) 50-006</w:t>
      </w:r>
    </w:p>
    <w:p w:rsidR="00C77CCF" w:rsidRPr="00C77CCF" w:rsidRDefault="00C77CCF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2C0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 </w:t>
      </w:r>
    </w:p>
    <w:p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распоряжением </w:t>
      </w:r>
    </w:p>
    <w:p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Оби </w:t>
      </w:r>
    </w:p>
    <w:p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:rsidR="00C77CCF" w:rsidRDefault="00C77CCF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0F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02.10.</w:t>
      </w: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3007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bookmarkStart w:id="0" w:name="_GoBack"/>
      <w:bookmarkEnd w:id="0"/>
      <w:r w:rsidR="000F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844-р</w:t>
      </w:r>
    </w:p>
    <w:p w:rsidR="00241740" w:rsidRDefault="00241740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41740" w:rsidRPr="00C77CCF" w:rsidRDefault="00460CA9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CA9">
        <w:rPr>
          <w:rFonts w:ascii="Times New Roman" w:hAnsi="Times New Roman"/>
          <w:noProof/>
          <w:kern w:val="0"/>
          <w:sz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9E7297" wp14:editId="329EE4EC">
                <wp:simplePos x="0" y="0"/>
                <wp:positionH relativeFrom="page">
                  <wp:posOffset>314325</wp:posOffset>
                </wp:positionH>
                <wp:positionV relativeFrom="page">
                  <wp:posOffset>2409825</wp:posOffset>
                </wp:positionV>
                <wp:extent cx="6934200" cy="706247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0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1"/>
                              <w:gridCol w:w="5664"/>
                            </w:tblGrid>
                            <w:tr w:rsidR="00E82979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:rsidR="00E82979" w:rsidRDefault="00E82979">
                                  <w:pPr>
                                    <w:jc w:val="right"/>
                                  </w:pPr>
                                  <w:permStart w:id="1024268350" w:edGrp="everyone"/>
                                  <w:r>
                                    <w:rPr>
                                      <w:rFonts w:cs="Calibri"/>
                                      <w:bCs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F9133FF" wp14:editId="4084863E">
                                        <wp:extent cx="2790825" cy="3434862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08629" cy="345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sdt>
                                  <w:sdtPr>
                                    <w:rPr>
                                      <w:szCs w:val="24"/>
                                    </w:rPr>
                                    <w:id w:val="1953831161"/>
                                    <w:text/>
                                  </w:sdtPr>
                                  <w:sdtEndPr/>
                                  <w:sdtContent>
                                    <w:p w:rsidR="00E82979" w:rsidRDefault="00E82979" w:rsidP="00F5709F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:rsidR="00E82979" w:rsidRDefault="00E82979" w:rsidP="00F5709F">
                                  <w:pPr>
                                    <w:pStyle w:val="af0"/>
                                  </w:pPr>
                                  <w:r w:rsidRPr="00A5148B">
                                    <w:t>итоговый</w:t>
                                  </w:r>
                                  <w:r>
                                    <w:t xml:space="preserve"> отчет</w:t>
                                  </w:r>
                                </w:p>
                                <w:p w:rsidR="00E82979" w:rsidRDefault="00E82979" w:rsidP="00F5709F">
                                  <w:pPr>
                                    <w:pStyle w:val="ae"/>
                                    <w:jc w:val="center"/>
                                    <w:rPr>
                                      <w:rStyle w:val="af1"/>
                                    </w:rPr>
                                  </w:pPr>
                                  <w:r>
                                    <w:rPr>
                                      <w:rStyle w:val="af1"/>
                                    </w:rPr>
                                    <w:t>управления образования и культуры администрации города Оби Новосибирской области</w:t>
                                  </w:r>
                                </w:p>
                                <w:p w:rsidR="00E82979" w:rsidRDefault="00E82979" w:rsidP="00F5709F">
                                  <w:pPr>
                                    <w:pStyle w:val="ae"/>
                                    <w:jc w:val="center"/>
                                  </w:pPr>
                                  <w:r w:rsidRPr="003A4E55">
                                    <w:rPr>
                                      <w:rStyle w:val="af1"/>
                                    </w:rPr>
                                    <w:t>о результатах</w:t>
                                  </w:r>
                                  <w:r>
                                    <w:rPr>
                                      <w:rStyle w:val="af1"/>
                                    </w:rPr>
                                    <w:t xml:space="preserve"> анализа</w:t>
                                  </w:r>
                                  <w:r w:rsidRPr="003A4E55">
                                    <w:rPr>
                                      <w:rStyle w:val="af1"/>
                                    </w:rPr>
                                    <w:t xml:space="preserve"> состояния и перспектив развития системы образования за</w:t>
                                  </w:r>
                                  <w:r w:rsidRPr="00AA7038">
                                    <w:rPr>
                                      <w:rStyle w:val="af1"/>
                                    </w:rPr>
                                    <w:t> </w:t>
                                  </w:r>
                                  <w:r>
                                    <w:rPr>
                                      <w:rStyle w:val="af1"/>
                                    </w:rPr>
                                    <w:t>2023</w:t>
                                  </w:r>
                                  <w:r w:rsidRPr="00AA7038">
                                    <w:rPr>
                                      <w:rStyle w:val="af1"/>
                                    </w:rPr>
                                    <w:t> год</w:t>
                                  </w:r>
                                </w:p>
                              </w:tc>
                            </w:tr>
                            <w:permEnd w:id="1024268350"/>
                          </w:tbl>
                          <w:p w:rsidR="00E82979" w:rsidRDefault="00E829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75pt;margin-top:189.75pt;width:546pt;height:556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" fillcolor="white [3201]" stroked="f" strokeweight=".5pt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1"/>
                        <w:gridCol w:w="5664"/>
                      </w:tblGrid>
                      <w:tr w:rsidR="00E82979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E82979" w:rsidRDefault="00E82979">
                            <w:pPr>
                              <w:jc w:val="right"/>
                            </w:pPr>
                            <w:permStart w:id="1024268350" w:edGrp="everyone"/>
                            <w:r>
                              <w:rPr>
                                <w:rFonts w:cs="Calibri"/>
                                <w:bCs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9133FF" wp14:editId="4084863E">
                                  <wp:extent cx="2790825" cy="3434862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8629" cy="345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szCs w:val="24"/>
                              </w:rPr>
                              <w:id w:val="1953831161"/>
                              <w:text/>
                            </w:sdtPr>
                            <w:sdtEndPr/>
                            <w:sdtContent>
                              <w:p w:rsidR="00E82979" w:rsidRDefault="00E82979" w:rsidP="00F5709F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E82979" w:rsidRDefault="00E82979" w:rsidP="00F5709F">
                            <w:pPr>
                              <w:pStyle w:val="af0"/>
                            </w:pPr>
                            <w:r w:rsidRPr="00A5148B">
                              <w:t>итоговый</w:t>
                            </w:r>
                            <w:r>
                              <w:t xml:space="preserve"> отчет</w:t>
                            </w:r>
                          </w:p>
                          <w:p w:rsidR="00E82979" w:rsidRDefault="00E82979" w:rsidP="00F5709F">
                            <w:pPr>
                              <w:pStyle w:val="ae"/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управления образования и культуры администрации города Оби Новосибирской области</w:t>
                            </w:r>
                          </w:p>
                          <w:p w:rsidR="00E82979" w:rsidRDefault="00E82979" w:rsidP="00F5709F">
                            <w:pPr>
                              <w:pStyle w:val="ae"/>
                              <w:jc w:val="center"/>
                            </w:pPr>
                            <w:r w:rsidRPr="003A4E55">
                              <w:rPr>
                                <w:rStyle w:val="af1"/>
                              </w:rPr>
                              <w:t>о результатах</w:t>
                            </w:r>
                            <w:r>
                              <w:rPr>
                                <w:rStyle w:val="af1"/>
                              </w:rPr>
                              <w:t xml:space="preserve"> анализа</w:t>
                            </w:r>
                            <w:r w:rsidRPr="003A4E55">
                              <w:rPr>
                                <w:rStyle w:val="af1"/>
                              </w:rPr>
                              <w:t xml:space="preserve"> состояния и перспектив развития системы образования за</w:t>
                            </w:r>
                            <w:r w:rsidRPr="00AA7038">
                              <w:rPr>
                                <w:rStyle w:val="af1"/>
                              </w:rPr>
                              <w:t> </w:t>
                            </w:r>
                            <w:r>
                              <w:rPr>
                                <w:rStyle w:val="af1"/>
                              </w:rPr>
                              <w:t>2023</w:t>
                            </w:r>
                            <w:r w:rsidRPr="00AA7038">
                              <w:rPr>
                                <w:rStyle w:val="af1"/>
                              </w:rPr>
                              <w:t> год</w:t>
                            </w:r>
                          </w:p>
                        </w:tc>
                      </w:tr>
                      <w:permEnd w:id="1024268350"/>
                    </w:tbl>
                    <w:p w:rsidR="00E82979" w:rsidRDefault="00E82979"/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Times New Roman" w:hAnsi="Times New Roman"/>
          <w:kern w:val="0"/>
          <w:sz w:val="24"/>
          <w14:ligatures w14:val="none"/>
        </w:rPr>
        <w:id w:val="-201320579"/>
        <w:docPartObj>
          <w:docPartGallery w:val="Cover Pages"/>
          <w:docPartUnique/>
        </w:docPartObj>
      </w:sdtPr>
      <w:sdtEndPr/>
      <w:sdtContent>
        <w:p w:rsidR="00460CA9" w:rsidRPr="00460CA9" w:rsidRDefault="00460CA9" w:rsidP="00460CA9">
          <w:pPr>
            <w:spacing w:after="0" w:line="360" w:lineRule="auto"/>
            <w:ind w:firstLine="709"/>
            <w:jc w:val="right"/>
            <w:rPr>
              <w:rFonts w:ascii="Times New Roman" w:hAnsi="Times New Roman"/>
              <w:kern w:val="0"/>
              <w:sz w:val="24"/>
              <w14:ligatures w14:val="none"/>
            </w:rPr>
          </w:pP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t xml:space="preserve"> </w:t>
          </w:r>
        </w:p>
        <w:p w:rsidR="00460CA9" w:rsidRPr="00460CA9" w:rsidRDefault="00460CA9" w:rsidP="00460CA9">
          <w:pPr>
            <w:spacing w:after="0" w:line="360" w:lineRule="auto"/>
            <w:ind w:firstLine="709"/>
            <w:jc w:val="right"/>
            <w:rPr>
              <w:rFonts w:ascii="Times New Roman" w:hAnsi="Times New Roman"/>
              <w:kern w:val="0"/>
              <w:sz w:val="24"/>
              <w14:ligatures w14:val="none"/>
            </w:rPr>
          </w:pPr>
          <w:bookmarkStart w:id="1" w:name="_Hlk528074558"/>
          <w:bookmarkEnd w:id="1"/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br w:type="page"/>
          </w:r>
        </w:p>
      </w:sdtContent>
    </w:sdt>
    <w:sdt>
      <w:sdtPr>
        <w:rPr>
          <w:rFonts w:ascii="Times New Roman" w:hAnsi="Times New Roman"/>
          <w:kern w:val="0"/>
          <w:sz w:val="24"/>
          <w14:ligatures w14:val="none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60CA9" w:rsidRPr="00460CA9" w:rsidRDefault="00460CA9" w:rsidP="00460CA9">
          <w:pPr>
            <w:keepNext/>
            <w:keepLines/>
            <w:spacing w:before="120" w:after="120"/>
            <w:jc w:val="center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eastAsia="ru-RU"/>
              <w14:ligatures w14:val="none"/>
            </w:rPr>
          </w:pPr>
          <w:r w:rsidRPr="00460CA9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eastAsia="ru-RU"/>
              <w14:ligatures w14:val="none"/>
            </w:rPr>
            <w:t>Оглавление</w:t>
          </w:r>
        </w:p>
        <w:p w:rsidR="00460CA9" w:rsidRPr="00460CA9" w:rsidRDefault="00460CA9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fldChar w:fldCharType="begin"/>
          </w: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instrText xml:space="preserve"> TOC \o "1-3" \h \z \u </w:instrText>
          </w: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fldChar w:fldCharType="separate"/>
          </w:r>
          <w:hyperlink w:anchor="_Toc527620266" w:history="1">
            <w:r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Перечень сокращений</w: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_Toc527620266 \h </w:instrTex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4</w: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7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:lang w:val="en-US"/>
                <w14:ligatures w14:val="none"/>
              </w:rPr>
              <w:t>I</w:t>
            </w:r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. Анализ состояния и перспектив развития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_Toc527620267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8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 Вводная часть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_Toc527620268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9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1.1. Аннотация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_Toc527620269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0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1.2. Ответственные за подготовку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_Toc527620270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1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1.3. Контакты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_Toc527620271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2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1.4. Источники данных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_Toc527620272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3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 xml:space="preserve">1.5. Паспорт образовательной системы 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_Toc527620273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7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4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1.6. Образовательный контекст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_Toc527620274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9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5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1.7. Особенности образовательной системы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_Toc527620275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11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6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 Анализ состояния и перспектив развития системы образования: основная часть.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_Toc527620276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7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2.1. Сведения о развитии дошкольного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_Toc527620277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8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_Toc527620278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18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9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2.3. Сведения о развитии дополнительного образования детей и взрослых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_Toc527620279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29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0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2.4. Развитие системы оценки качества образования и информационной прозрачности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_Toc527620280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1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2.5. Сведения о создании условий социализации и самореализации молодежи (в том числе лиц, обучающихся по уровням и видам образования)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_Toc527620281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2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 Выводы и заключения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_Toc527620282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3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3.1. Выводы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_Toc527620283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4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3.2. Планы и перспективы развития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_Toc527620284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A32FFD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kern w:val="0"/>
              <w:sz w:val="24"/>
              <w14:ligatures w14:val="none"/>
            </w:rPr>
          </w:pPr>
          <w:hyperlink w:anchor="_Toc527620285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:lang w:val="en-US"/>
                <w14:ligatures w14:val="none"/>
              </w:rPr>
              <w:t>II</w:t>
            </w:r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. Показатели мониторинга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_Toc527620285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37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:rsidR="00460CA9" w:rsidRPr="00460CA9" w:rsidRDefault="00460CA9" w:rsidP="00460CA9">
          <w:pPr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kern w:val="0"/>
              <w:sz w:val="24"/>
              <w14:ligatures w14:val="none"/>
            </w:rPr>
          </w:pPr>
        </w:p>
        <w:p w:rsidR="00460CA9" w:rsidRPr="00460CA9" w:rsidRDefault="00460CA9" w:rsidP="00460CA9">
          <w:pPr>
            <w:spacing w:after="0" w:line="360" w:lineRule="auto"/>
            <w:ind w:firstLine="709"/>
            <w:jc w:val="both"/>
            <w:rPr>
              <w:rFonts w:ascii="Times New Roman" w:hAnsi="Times New Roman"/>
              <w:kern w:val="0"/>
              <w:sz w:val="24"/>
              <w14:ligatures w14:val="none"/>
            </w:rPr>
          </w:pPr>
          <w:r w:rsidRPr="00460CA9">
            <w:rPr>
              <w:rFonts w:ascii="Times New Roman" w:hAnsi="Times New Roman"/>
              <w:b/>
              <w:bCs/>
              <w:kern w:val="0"/>
              <w:sz w:val="24"/>
              <w14:ligatures w14:val="none"/>
            </w:rPr>
            <w:fldChar w:fldCharType="end"/>
          </w:r>
        </w:p>
      </w:sdtContent>
    </w:sdt>
    <w:p w:rsidR="00460CA9" w:rsidRPr="00460CA9" w:rsidRDefault="00460CA9" w:rsidP="00460CA9">
      <w:p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</w:pPr>
      <w:r w:rsidRPr="00460CA9">
        <w:rPr>
          <w:rFonts w:ascii="Times New Roman" w:hAnsi="Times New Roman"/>
          <w:kern w:val="0"/>
          <w:sz w:val="24"/>
          <w:lang w:val="en-US"/>
          <w14:ligatures w14:val="none"/>
        </w:rPr>
        <w:br w:type="page"/>
      </w:r>
    </w:p>
    <w:bookmarkStart w:id="2" w:name="_Toc527620266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14:ligatures w14:val="none"/>
        </w:rPr>
        <w:alias w:val="Перечень сокращений"/>
        <w:tag w:val="Перечень сокращений"/>
        <w:id w:val="-1240397725"/>
        <w:lock w:val="contentLocked"/>
      </w:sdtPr>
      <w:sdtEndPr/>
      <w:sdtContent>
        <w:p w:rsidR="00460CA9" w:rsidRPr="00460CA9" w:rsidRDefault="00460CA9" w:rsidP="00460CA9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460CA9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Перечень сокращений</w:t>
          </w:r>
        </w:p>
      </w:sdtContent>
    </w:sdt>
    <w:bookmarkEnd w:id="2" w:displacedByCustomXml="prev"/>
    <w:p w:rsidR="00460CA9" w:rsidRPr="00460CA9" w:rsidRDefault="00460CA9" w:rsidP="00460CA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</w:pPr>
      <w:r w:rsidRPr="00460CA9"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  <w:t xml:space="preserve">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8"/>
      </w:tblGrid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B20935" w:rsidRDefault="00B20935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5">
              <w:rPr>
                <w:rFonts w:ascii="Times New Roman" w:hAnsi="Times New Roman" w:cs="Times New Roman"/>
                <w:sz w:val="28"/>
                <w:szCs w:val="28"/>
              </w:rPr>
              <w:t>МКУ «ЦБ»</w:t>
            </w:r>
          </w:p>
        </w:tc>
        <w:tc>
          <w:tcPr>
            <w:tcW w:w="8078" w:type="dxa"/>
          </w:tcPr>
          <w:p w:rsidR="00460CA9" w:rsidRPr="00B20935" w:rsidRDefault="00B20935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 города Оби Новосибирской области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МКУ ЦЕНТР «ВЕРА»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психолого-педагогической и медико-социальной помощи центр «Вера»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МСО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Мониторинг системы образования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ФЦПРО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460CA9" w:rsidRPr="00E2392B" w:rsidTr="00F5709F">
        <w:tc>
          <w:tcPr>
            <w:tcW w:w="1560" w:type="dxa"/>
          </w:tcPr>
          <w:p w:rsidR="00460CA9" w:rsidRPr="00E2392B" w:rsidRDefault="00460CA9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МБУ ДО «ГЦДО «Лидер»</w:t>
            </w:r>
          </w:p>
        </w:tc>
        <w:tc>
          <w:tcPr>
            <w:tcW w:w="8078" w:type="dxa"/>
          </w:tcPr>
          <w:p w:rsidR="00460CA9" w:rsidRPr="00E2392B" w:rsidRDefault="00460CA9" w:rsidP="0046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</w:t>
            </w:r>
          </w:p>
        </w:tc>
      </w:tr>
    </w:tbl>
    <w:p w:rsidR="000B5FBD" w:rsidRPr="000B5FBD" w:rsidRDefault="000B5FBD" w:rsidP="000B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C5FBF" w:rsidRPr="005C5FBF" w:rsidRDefault="005C5FBF" w:rsidP="005C5FBF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5C5FBF" w:rsidRPr="005C5FBF" w:rsidRDefault="005C5FBF" w:rsidP="005C5FBF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5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</w:p>
    <w:p w:rsidR="00C77CCF" w:rsidRDefault="00C77CCF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bookmarkStart w:id="3" w:name="_Toc527620267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  <w:id w:val="2004779047"/>
        <w:lock w:val="contentLocked"/>
      </w:sdtPr>
      <w:sdtEndPr>
        <w:rPr>
          <w:lang w:val="ru-RU"/>
        </w:rPr>
      </w:sdtEndPr>
      <w:sdtContent>
        <w:p w:rsidR="004B3E6E" w:rsidRPr="004B3E6E" w:rsidRDefault="004B3E6E" w:rsidP="004B3E6E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val="en-US"/>
              <w14:ligatures w14:val="none"/>
            </w:rPr>
            <w:t>I</w:t>
          </w:r>
          <w:r w:rsidRPr="004B3E6E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. Анализ состояния и перспектив развития системы образования</w:t>
          </w:r>
        </w:p>
      </w:sdtContent>
    </w:sdt>
    <w:bookmarkEnd w:id="3" w:displacedByCustomXml="prev"/>
    <w:bookmarkStart w:id="4" w:name="_Toc527620268" w:displacedByCustomXml="next"/>
    <w:sdt>
      <w:sdt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id w:val="490295546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360" w:lineRule="atLeast"/>
            <w:ind w:left="-150" w:right="-30" w:firstLine="709"/>
            <w:jc w:val="both"/>
            <w:outlineLvl w:val="1"/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1. Вводная часть</w:t>
          </w:r>
        </w:p>
      </w:sdtContent>
    </w:sdt>
    <w:bookmarkEnd w:id="4" w:displacedByCustomXml="prev"/>
    <w:bookmarkStart w:id="5" w:name="_Toc527620269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75306949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1.1. Аннотация</w:t>
          </w:r>
        </w:p>
      </w:sdtContent>
    </w:sdt>
    <w:bookmarkEnd w:id="5" w:displacedByCustomXml="prev"/>
    <w:p w:rsidR="004B3E6E" w:rsidRPr="004B3E6E" w:rsidRDefault="004B3E6E" w:rsidP="003369A7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6000"/>
          <w:kern w:val="0"/>
          <w:sz w:val="21"/>
          <w:szCs w:val="21"/>
          <w:lang w:eastAsia="ru-RU"/>
          <w14:ligatures w14:val="none"/>
        </w:rPr>
      </w:pP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В соответствии со статьей 97 Федерального закона № ФЗ–273 от 29.12.2012 "Об образовании в Российской Федерации", Постановлением Правительства Российской Федерации от 05 августа 2013 г. № 662 «Об осуществлении мониторинга системы образования» Управлением образования</w:t>
      </w:r>
      <w:r w:rsidR="0025589F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 культуры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администрации города Оби Новосибирской области проводится мониторинг системы образования, который представляет собой систематическое стандартизированное наблюдение за состоянием образования и динамикой изменений результатов системы образования, условиями осуществления образовательной деятельности, контингентом обучающихся, учебными и внеучебными достижениями обучающихся, состоянием сети организаций, осуществляющих образовательную деятельность. Мониторинг осуществляется в целях обеспечения информационной открытости в системе образования города, непрерывного системного анализа и оценки состояния и перспектив развития образования, усиления результативности функционирования образовательной системы за счет повышения качества принимаемых для нее управленческих решений. Мониторинг о результатах анализа состояния и перспектив развития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 Итоговый отчет </w:t>
      </w:r>
      <w:r w:rsidR="0025589F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у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правления образования</w:t>
      </w:r>
      <w:r w:rsidR="00AE4FE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 культуры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администрации города Оби о результатах анализа состояния и перспектив развития системы образования за 202</w:t>
      </w:r>
      <w:r w:rsidR="00AE4FE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3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год включает в себя статистическую информацию, внешнюю оценку и самооценку результатов и условий деятельности, соответствие основным направлениям и приоритетам муниципальной образовательной политики и публикуется на официальном сайте администрации города Оби Новосибирской области</w:t>
      </w:r>
      <w:r w:rsidR="005E311A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страниц</w:t>
      </w:r>
      <w:r w:rsidR="005E311A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е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управления образования и культуры </w:t>
      </w:r>
      <w:hyperlink r:id="rId11" w:tgtFrame="_blank" w:history="1">
        <w:r w:rsidRPr="004B3E6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uogorodob.edusite.ru</w:t>
        </w:r>
      </w:hyperlink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6" w:name="_Toc527620270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18514280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1.2. Ответственные за подготовку</w:t>
          </w:r>
        </w:p>
      </w:sdtContent>
    </w:sdt>
    <w:bookmarkEnd w:id="6" w:displacedByCustomXml="prev"/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Ответственным за подготовку доклада являлось управление образования и культуры администрации города Оби, которое осуществляло общую координацию работ, специалисты управления отвечали за сбор аналитических и статистических данных от образовательных организаций, анализировали их, обобщали, проводили анализ информации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об</w:t>
      </w:r>
      <w:r w:rsidR="00453F6C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образовательной</w:t>
      </w:r>
      <w:r w:rsidR="00453F6C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системе,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содержащейся на сайтах подведомственных учреждений, сайте НИМРО. Городская методическая служба осуществляла анализ состояния информационно-методического обеспечения муниципальной системы образования.</w:t>
      </w:r>
    </w:p>
    <w:p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</w:p>
    <w:p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</w:p>
    <w:bookmarkStart w:id="7" w:name="_Toc527620271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218362886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1.3. Контакты</w:t>
          </w:r>
        </w:p>
      </w:sdtContent>
    </w:sdt>
    <w:bookmarkEnd w:id="7" w:displacedByCustomXml="prev"/>
    <w:p w:rsidR="004B3E6E" w:rsidRP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4B3E6E">
        <w:rPr>
          <w:rFonts w:ascii="Times New Roman" w:hAnsi="Times New Roman"/>
          <w:noProof/>
          <w:kern w:val="0"/>
          <w:sz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0F1F3" wp14:editId="490EC44E">
                <wp:simplePos x="0" y="0"/>
                <wp:positionH relativeFrom="margin">
                  <wp:posOffset>-5080</wp:posOffset>
                </wp:positionH>
                <wp:positionV relativeFrom="paragraph">
                  <wp:posOffset>19050</wp:posOffset>
                </wp:positionV>
                <wp:extent cx="6362700" cy="9906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2979" w:rsidRPr="00CC0FBB" w:rsidRDefault="00E82979" w:rsidP="00E93A4E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ermStart w:id="1879269905" w:edGrp="everyone"/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9"/>
                                  <w:rFonts w:cs="Times New Roman"/>
                                  <w:sz w:val="28"/>
                                  <w:szCs w:val="28"/>
                                </w:rPr>
                                <w:id w:val="659345991"/>
                              </w:sdtPr>
                              <w:sdtEndPr>
                                <w:rPr>
                                  <w:rStyle w:val="af9"/>
                                </w:rPr>
                              </w:sdtEndPr>
                              <w:sdtContent>
                                <w:r w:rsidRPr="00E93A4E">
                                  <w:rPr>
                                    <w:rStyle w:val="af9"/>
                                    <w:rFonts w:cs="Times New Roman"/>
                                    <w:sz w:val="28"/>
                                    <w:szCs w:val="28"/>
                                  </w:rPr>
                                  <w:t>Администрация города Оби Новосибирской области</w:t>
                                </w:r>
                                <w:r>
                                  <w:rPr>
                                    <w:rStyle w:val="af9"/>
                                    <w:rFonts w:cs="Times New Roman"/>
                                    <w:sz w:val="28"/>
                                    <w:szCs w:val="28"/>
                                  </w:rPr>
                                  <w:t>.</w:t>
                                </w:r>
                              </w:sdtContent>
                            </w:sdt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 Адрес: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633102, Новосибирская область, г.Обь, ул.Авиационная,12. Руководитель: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Буковинин П.В. Контактное лицо: Сергеева О.Н. Телефон: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8(38373) 50-926</w:t>
                            </w:r>
                            <w:r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Почта: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uo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ob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@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edu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54.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Style w:val="ad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ermEnd w:id="1879269905"/>
                          <w:p w:rsidR="00E82979" w:rsidRPr="00F21D23" w:rsidRDefault="00E82979" w:rsidP="004B3E6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Style w:val="af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-.4pt;margin-top:1.5pt;width:50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" fillcolor="white [3201]" stroked="f" strokeweight=".5pt">
                <v:path arrowok="t"/>
                <v:textbox>
                  <w:txbxContent>
                    <w:p w:rsidR="00E82979" w:rsidRPr="00CC0FBB" w:rsidRDefault="00E82979" w:rsidP="00E93A4E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</w:pPr>
                      <w:permStart w:id="1879269905" w:edGrp="everyone"/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9"/>
                            <w:rFonts w:cs="Times New Roman"/>
                            <w:sz w:val="28"/>
                            <w:szCs w:val="28"/>
                          </w:rPr>
                          <w:id w:val="659345991"/>
                        </w:sdtPr>
                        <w:sdtEndPr>
                          <w:rPr>
                            <w:rStyle w:val="af9"/>
                          </w:rPr>
                        </w:sdtEndPr>
                        <w:sdtContent>
                          <w:r w:rsidRPr="00E93A4E">
                            <w:rPr>
                              <w:rStyle w:val="af9"/>
                              <w:rFonts w:cs="Times New Roman"/>
                              <w:sz w:val="28"/>
                              <w:szCs w:val="28"/>
                            </w:rPr>
                            <w:t>Администрация города Оби Новосибирской области</w:t>
                          </w:r>
                          <w:r>
                            <w:rPr>
                              <w:rStyle w:val="af9"/>
                              <w:rFonts w:cs="Times New Roman"/>
                              <w:sz w:val="28"/>
                              <w:szCs w:val="28"/>
                            </w:rPr>
                            <w:t>.</w:t>
                          </w:r>
                        </w:sdtContent>
                      </w:sdt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 Адрес: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633102, Новосибирская область, г.Обь, ул.Авиационная,12. Руководитель: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Буковинин П.В. Контактное лицо: Сергеева О.Н. Телефон: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8(38373) 50-926</w:t>
                      </w:r>
                      <w:r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.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Почта: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uo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_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ob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@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edu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54.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Style w:val="ad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ermEnd w:id="1879269905"/>
                    <w:p w:rsidR="00E82979" w:rsidRPr="00F21D23" w:rsidRDefault="00E82979" w:rsidP="004B3E6E">
                      <w:pPr>
                        <w:spacing w:line="240" w:lineRule="auto"/>
                        <w:contextualSpacing/>
                        <w:jc w:val="center"/>
                        <w:rPr>
                          <w:rStyle w:val="af9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E6E" w:rsidRP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E93A4E" w:rsidRDefault="00E93A4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8" w:name="_Toc527620272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1937591129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1.4. Источники данных</w:t>
          </w:r>
        </w:p>
      </w:sdtContent>
    </w:sdt>
    <w:bookmarkEnd w:id="8" w:displacedByCustomXml="prev"/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Для анализа и построения итогового отчета управления образования и культуры администрации города Оби о результатах анализа состояния и перспектив развития системы образования за 202</w:t>
      </w:r>
      <w:r w:rsidR="007B605E">
        <w:rPr>
          <w:rFonts w:ascii="Times New Roman" w:hAnsi="Times New Roman"/>
          <w:kern w:val="0"/>
          <w:sz w:val="28"/>
          <w:szCs w:val="28"/>
          <w14:ligatures w14:val="none"/>
        </w:rPr>
        <w:t>3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использовались следующие источники данных: показатели мониторинга системы образования, представленные муниципальными образовательными учреждениями, формы федерального статистического наблюдения: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ОО-2 «Сведения о материально-технической и информационной базе, финансово-экономической деятельности общеобразовательной организации», 1-ДО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Д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«Сведения об 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организации, осуществляющей деятельность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по дополнительным общеобразовательным программам для детей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»,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1-НД «Сведения о численности детей и подростков в возрасте 7-18 лет, не обучающихся в образовательных учреждениях»; результаты государственной итоговой аттестации по образовательным программам основного общего и среднего общего образования; результаты учета детей, подлежащих обучению в образовательных учреждениях, реализующих основные общеобразовательные программы, на территории города Оби, мониторинг по итогам учебного года, план комплектования педагогическим кадрами, результаты социологического исследования о качестве предоставления муниципальных услуг, результаты независимой оценки качества образования.</w:t>
      </w:r>
    </w:p>
    <w:p w:rsidR="004B3E6E" w:rsidRPr="004B3E6E" w:rsidRDefault="004B3E6E" w:rsidP="004B3E6E">
      <w:pPr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Информация о программах и проектах в сфере образования:</w:t>
      </w:r>
    </w:p>
    <w:p w:rsidR="004B3E6E" w:rsidRPr="004B3E6E" w:rsidRDefault="004B3E6E" w:rsidP="004B3E6E">
      <w:pPr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1. Федеральная целевая программа развития образования, мероприятие 2.4.  «Модернизация организационно-технологической инфраструктуры и обновление фондов школьных библиотек»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2. Государственная целевая программа «Развитие образования, создание условий для социализации детей и учащейся молодежи в Новосибирской области на 2015-2025 годы»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3. Областные проекты (инновационные площадки) на территории города Оби: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- 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с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етевая дистанционная школа в Новосибирской области;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-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в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недрение модели системы управления качеством образования в общеобразовательных учреждениях Новосибирской области;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-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о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- региональный проект «Успех каждого ребенка» федерального проекта «Образование»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- 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региональный проект «Цифровая трансформация Новосибирской области»</w:t>
      </w:r>
      <w:r w:rsidR="001277A4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- региональны</w:t>
      </w:r>
      <w:r w:rsidR="007234BF">
        <w:rPr>
          <w:rFonts w:ascii="Times New Roman" w:hAnsi="Times New Roman"/>
          <w:kern w:val="0"/>
          <w:sz w:val="28"/>
          <w:szCs w:val="28"/>
          <w14:ligatures w14:val="none"/>
        </w:rPr>
        <w:t>й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проект национального проекта «Образование</w:t>
      </w:r>
      <w:r w:rsidR="006272A2" w:rsidRPr="004B3E6E">
        <w:rPr>
          <w:rFonts w:ascii="Times New Roman" w:hAnsi="Times New Roman"/>
          <w:kern w:val="0"/>
          <w:sz w:val="28"/>
          <w:szCs w:val="28"/>
          <w14:ligatures w14:val="none"/>
        </w:rPr>
        <w:t>»</w:t>
      </w:r>
      <w:r w:rsidR="007234BF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6272A2" w:rsidRPr="004B3E6E">
        <w:rPr>
          <w:rFonts w:ascii="Times New Roman" w:hAnsi="Times New Roman"/>
          <w:kern w:val="0"/>
          <w:sz w:val="28"/>
          <w:szCs w:val="28"/>
          <w14:ligatures w14:val="none"/>
        </w:rPr>
        <w:t>«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Современная школа»</w:t>
      </w:r>
      <w:r w:rsidR="001277A4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- МБОУ школа №2 является </w:t>
      </w:r>
      <w:proofErr w:type="spellStart"/>
      <w:r w:rsidR="00721316">
        <w:rPr>
          <w:rFonts w:ascii="Times New Roman" w:hAnsi="Times New Roman"/>
          <w:kern w:val="0"/>
          <w:sz w:val="28"/>
          <w:szCs w:val="28"/>
          <w14:ligatures w14:val="none"/>
        </w:rPr>
        <w:t>стажировочной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площадкой </w:t>
      </w:r>
      <w:r w:rsidR="00721316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 реализации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инклюзивного </w:t>
      </w:r>
      <w:r w:rsidR="006272A2" w:rsidRPr="004B3E6E">
        <w:rPr>
          <w:rFonts w:ascii="Times New Roman" w:hAnsi="Times New Roman"/>
          <w:kern w:val="0"/>
          <w:sz w:val="28"/>
          <w:szCs w:val="28"/>
          <w14:ligatures w14:val="none"/>
        </w:rPr>
        <w:t>образования Новосибирской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области.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4. Муниципальные программы и планы - Муниципальная программа «Развитие системы образования города Оби Новосибирской области на 2021-2024 годы»;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Муниципальная программа «Энергосбережение на 2022-2023 гг.», </w:t>
      </w:r>
      <w:r w:rsidRPr="004B3E6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Пл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ан мероприятий по профилактике агрессивного поведения детей и подростков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г.Оби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, как способ предупреждения противоправных действий»; Методика формирования законопослушного поведения несовершеннолетних учащихся общеобразовательных учреждений города Оби Новосибирской области»;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План мероприятий по повышению значений показателей доступности для инвалидов объектов и услуг в сфере образования на 2016-2030 годы», План мероприятий по реализации концепции развития инклюзивного образования в городе Оби Новосибирской области на 2021-2023 годы»,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План действий по реализации основных направлений Концепции развития дополнительного образования в Новосибирской области на территории города Оби на 2021-2024 годы. </w:t>
      </w:r>
    </w:p>
    <w:p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r w:rsidRPr="004B3E6E">
        <w:rPr>
          <w:rFonts w:ascii="Times New Roman" w:hAnsi="Times New Roman"/>
          <w:kern w:val="0"/>
          <w:sz w:val="24"/>
          <w14:ligatures w14:val="none"/>
        </w:rPr>
        <w:t xml:space="preserve"> </w:t>
      </w:r>
    </w:p>
    <w:bookmarkStart w:id="9" w:name="_Toc527620273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05947284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 xml:space="preserve">1.5. Паспорт образовательной системы </w:t>
          </w:r>
        </w:p>
      </w:sdtContent>
    </w:sdt>
    <w:bookmarkEnd w:id="9" w:displacedByCustomXml="prev"/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317993354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Образовательная политика</w:t>
          </w:r>
        </w:p>
      </w:sdtContent>
    </w:sdt>
    <w:p w:rsidR="004B3E6E" w:rsidRPr="007B605E" w:rsidRDefault="004B3E6E" w:rsidP="000E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Деятельность управления образования  в  202</w:t>
      </w:r>
      <w:r w:rsidR="007B60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3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 году  осуществлялась в соответствии с Законом об образовании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 204), определившим новый вектор развития системы образования – реализацию в период до 2024 года мероприятий национального проекта «Образование», </w:t>
      </w:r>
      <w:r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распоряжением Правительства Новосибирской области от 21.10.202</w:t>
      </w:r>
      <w:r w:rsidR="000E78B8"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</w:t>
      </w:r>
      <w:r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E78B8" w:rsidRPr="000E78B8">
        <w:rPr>
          <w:rFonts w:ascii="Times New Roman" w:eastAsia="Times New Roman" w:hAnsi="Times New Roman"/>
          <w:sz w:val="28"/>
          <w:szCs w:val="28"/>
          <w:lang w:eastAsia="ru-RU"/>
        </w:rPr>
        <w:t>№ 756-рп</w:t>
      </w:r>
      <w:r w:rsidR="000E78B8"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«</w:t>
      </w:r>
      <w:r w:rsidR="000E78B8"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 прогнозе социально-экономического развития Новосибирской области на 2023 год и плановый период 2024 и 2025 годов</w:t>
      </w:r>
      <w:r w:rsidRPr="000E7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», определяющим приоритеты социально-экономического развития Новосибирской области</w:t>
      </w:r>
      <w:r w:rsidRPr="003375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, </w:t>
      </w:r>
      <w:r w:rsidR="0033754C" w:rsidRPr="003375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постановлением администрации города Оби от 02.12.2022 № 1683 "Об утверждении прогноза социально-экономического развития города Оби Новосибирской области на 2023 год и плановый период 2024 и 2025 годов".</w:t>
      </w:r>
    </w:p>
    <w:p w:rsidR="004B3E6E" w:rsidRPr="004B3E6E" w:rsidRDefault="004B3E6E" w:rsidP="004B3E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Организационная основа для реализации мероприятий по развитию системы образования города Оби Новосибирской области - Муниципальная программа «Развитие системы образования города Оби Новосибирской области на 2021-2024 годы». Внедрение механизмов проектного управления в управлении образования осуществлялось на основе нормативной правовой и методической базы по данному направлению деятельности с учетом их корректировки.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Главная цель образовательной политики муниципальной системы образования – 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развитие образовательной деятельности, обеспечивающей социальную успешность, сохранение и укрепление здоровья детей, коррекцию недостатков в физическом и психическом развитии.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соответствии с основными целями и задачами муниципальной системы образования деятельность осуществлялась по следующим направлениям: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 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о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беспечение равного доступа к образованию всех категорий населения, сохранение и развитие общедоступной системы дошкольного, основного, дополнительного образования детей;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р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еализация федеральных государственных образовательных стандартов дошкольного, начального общего, основного общего образования;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о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беспечение современного содержания образования и внедрение современных технологий в обучение, способствующих повышению уровня обученности учащихся, интеллектуальному и духовному развитию учащихся и воспитанников, формированию у них опыта ведения здорового образа жизни;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 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с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овершенствование системы дополнительного образования;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 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с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оздание условий для сохранения и укрепления здоровья школьников;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э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ффективное использование финансовых средств и материальных ресурсов в сфере образования;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•</w:t>
      </w:r>
      <w:r w:rsidR="004310A1">
        <w:rPr>
          <w:rFonts w:ascii="Times New Roman" w:hAnsi="Times New Roman"/>
          <w:kern w:val="0"/>
          <w:sz w:val="28"/>
          <w:szCs w:val="28"/>
          <w14:ligatures w14:val="none"/>
        </w:rPr>
        <w:t>э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ффективное использование и укрепление материально-технического оснащения муниципальных образовательных организаций, обеспечение доступных, безопасных и комфортных условий для получения качественного образования, развитие и модернизация инфраструктуры.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202</w:t>
      </w:r>
      <w:r w:rsidR="00134FB8">
        <w:rPr>
          <w:rFonts w:ascii="Times New Roman" w:hAnsi="Times New Roman"/>
          <w:kern w:val="0"/>
          <w:sz w:val="28"/>
          <w:szCs w:val="28"/>
          <w14:ligatures w14:val="none"/>
        </w:rPr>
        <w:t>3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году образовательные учреждения продолжали реализацию программ, направленных на создание условий, способствующих успешной  социализации и профессиональному самоопределению обучающихся, на сохранение и укрепление физического и психического здоровья всех учащихся, на развитие информационной среды образовательного учреждения и дистанционного обучения, на создание образовательной среды, использующей современные методы и технологии обучения в целях повышения качества образования и уровня обученности школьников, на совершенствование воспитательной системы школы через реализацию  образовательной компоненты, внеурочной деятельности, общественно-полезной деятельности с привлечением социокультурных учреждений.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С целью обеспечения эффективного информационного отражения состояния образования в городе, отслеживания динамики качества образовательных услуг, оказываемых образовательными учреждениями, определения эффективности управления качеством образования разрабатыва</w:t>
      </w:r>
      <w:r w:rsidR="00C54DC1">
        <w:rPr>
          <w:rFonts w:ascii="Times New Roman" w:hAnsi="Times New Roman"/>
          <w:kern w:val="0"/>
          <w:sz w:val="28"/>
          <w:szCs w:val="28"/>
          <w14:ligatures w14:val="none"/>
        </w:rPr>
        <w:t>л</w:t>
      </w:r>
      <w:r w:rsidR="0042559A">
        <w:rPr>
          <w:rFonts w:ascii="Times New Roman" w:hAnsi="Times New Roman"/>
          <w:kern w:val="0"/>
          <w:sz w:val="28"/>
          <w:szCs w:val="28"/>
          <w14:ligatures w14:val="none"/>
        </w:rPr>
        <w:t>а</w:t>
      </w:r>
      <w:r w:rsidR="00C54DC1">
        <w:rPr>
          <w:rFonts w:ascii="Times New Roman" w:hAnsi="Times New Roman"/>
          <w:kern w:val="0"/>
          <w:sz w:val="28"/>
          <w:szCs w:val="28"/>
          <w14:ligatures w14:val="none"/>
        </w:rPr>
        <w:t>сь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и </w:t>
      </w:r>
      <w:r w:rsidR="00C54DC1" w:rsidRPr="004B3E6E">
        <w:rPr>
          <w:rFonts w:ascii="Times New Roman" w:hAnsi="Times New Roman"/>
          <w:kern w:val="0"/>
          <w:sz w:val="28"/>
          <w:szCs w:val="28"/>
          <w14:ligatures w14:val="none"/>
        </w:rPr>
        <w:t>совершенств</w:t>
      </w:r>
      <w:r w:rsidR="00C54DC1">
        <w:rPr>
          <w:rFonts w:ascii="Times New Roman" w:hAnsi="Times New Roman"/>
          <w:kern w:val="0"/>
          <w:sz w:val="28"/>
          <w:szCs w:val="28"/>
          <w14:ligatures w14:val="none"/>
        </w:rPr>
        <w:t>овал</w:t>
      </w:r>
      <w:r w:rsidR="0042559A">
        <w:rPr>
          <w:rFonts w:ascii="Times New Roman" w:hAnsi="Times New Roman"/>
          <w:kern w:val="0"/>
          <w:sz w:val="28"/>
          <w:szCs w:val="28"/>
          <w14:ligatures w14:val="none"/>
        </w:rPr>
        <w:t>а</w:t>
      </w:r>
      <w:r w:rsidR="00C54DC1">
        <w:rPr>
          <w:rFonts w:ascii="Times New Roman" w:hAnsi="Times New Roman"/>
          <w:kern w:val="0"/>
          <w:sz w:val="28"/>
          <w:szCs w:val="28"/>
          <w14:ligatures w14:val="none"/>
        </w:rPr>
        <w:t>сь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современная система мониторинга и статистики образования, система оценки качества образования. Апробированы и введены в практику работы отдельные инструменты оценки качества образования: сформирована база по результатам обученности за несколько лет, проводи</w:t>
      </w:r>
      <w:r w:rsidR="0042559A">
        <w:rPr>
          <w:rFonts w:ascii="Times New Roman" w:hAnsi="Times New Roman"/>
          <w:kern w:val="0"/>
          <w:sz w:val="28"/>
          <w:szCs w:val="28"/>
          <w14:ligatures w14:val="none"/>
        </w:rPr>
        <w:t>л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ся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анализ деятельности общеобразовательных учреждений по результатам итоговой аттестации выпускников, анализир</w:t>
      </w:r>
      <w:r w:rsidR="008A711A">
        <w:rPr>
          <w:rFonts w:ascii="Times New Roman" w:hAnsi="Times New Roman"/>
          <w:kern w:val="0"/>
          <w:sz w:val="28"/>
          <w:szCs w:val="28"/>
          <w14:ligatures w14:val="none"/>
        </w:rPr>
        <w:t>овался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кадровый потенциал образовательных учреждений. </w:t>
      </w: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Инфраструктура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Сеть образовательных учреждений города обеспечивает государственные гарантии доступности образования, равные стартовые возможности реализации данного Конституцией Российской Федерации права на обучение всем категориям граждан.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Основой системы образования города является сеть образовательных организаций, реализующих образовательные программы уровня дошкольного, начального общего, основного общего и среднего общего образования. Вследствие оптимизации и реструктуризации произошли изменения сети, и она представлена 5 организациями, реализующими программу дошкольного образования; 3 общеобразовательными организациями; 1 организацией дополнительного образования; центром психолого-педагогической и медико-социальной помощи детям с функциями психолого-медико-педагогической комиссии, муниципальной методической службой.</w:t>
      </w:r>
      <w:r w:rsidR="00134F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Управлением образования</w:t>
      </w:r>
      <w:r w:rsidR="00D46B03">
        <w:rPr>
          <w:rFonts w:ascii="Times New Roman" w:hAnsi="Times New Roman"/>
          <w:kern w:val="0"/>
          <w:sz w:val="28"/>
          <w:szCs w:val="28"/>
          <w14:ligatures w14:val="none"/>
        </w:rPr>
        <w:t xml:space="preserve"> и культуры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администрации города Оби реализуются мероприятия по формированию сбалансированной сети общеобразовательных учреждений и созданию современных условий организации образовательной деятельности. С этой целью провод</w:t>
      </w:r>
      <w:r w:rsidR="00E943B2">
        <w:rPr>
          <w:rFonts w:ascii="Times New Roman" w:hAnsi="Times New Roman"/>
          <w:kern w:val="0"/>
          <w:sz w:val="28"/>
          <w:szCs w:val="28"/>
          <w14:ligatures w14:val="none"/>
        </w:rPr>
        <w:t>илось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укрупнение образовательных организаций путем присоединения к существующим детским садам вводных объектов. </w:t>
      </w:r>
      <w:r w:rsidRPr="00D32199">
        <w:rPr>
          <w:rFonts w:ascii="Times New Roman" w:hAnsi="Times New Roman"/>
          <w:kern w:val="0"/>
          <w:sz w:val="28"/>
          <w:szCs w:val="28"/>
          <w14:ligatures w14:val="none"/>
        </w:rPr>
        <w:t xml:space="preserve">Три детских сада имеют по два филиала, два детских сада имеют по одному зданию. Общее количество зданий детских садов 8.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целях повышения качества и доступности образовательных услуг, улучшения информированности населения о качестве работы образовательных учреждений проводи</w:t>
      </w:r>
      <w:r w:rsidR="00E943B2">
        <w:rPr>
          <w:rFonts w:ascii="Times New Roman" w:hAnsi="Times New Roman"/>
          <w:kern w:val="0"/>
          <w:sz w:val="28"/>
          <w:szCs w:val="28"/>
          <w14:ligatures w14:val="none"/>
        </w:rPr>
        <w:t>лась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независимая оценка качества на региональном уровне. По результатам оценки все организации находятся в группе высоких показателей.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40183349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Общая характеристика сети образовательных организаций</w:t>
          </w:r>
        </w:p>
      </w:sdtContent>
    </w:sdt>
    <w:p w:rsidR="004B3E6E" w:rsidRPr="009E0BEB" w:rsidRDefault="004B3E6E" w:rsidP="004B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>В 202</w:t>
      </w:r>
      <w:r w:rsidR="00D03245" w:rsidRPr="009E0BEB">
        <w:rPr>
          <w:rFonts w:ascii="Times New Roman" w:hAnsi="Times New Roman"/>
          <w:kern w:val="0"/>
          <w:sz w:val="28"/>
          <w:szCs w:val="28"/>
          <w14:ligatures w14:val="none"/>
        </w:rPr>
        <w:t>3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>-202</w:t>
      </w:r>
      <w:r w:rsidR="00D03245" w:rsidRPr="009E0BEB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учебном году общее образование </w:t>
      </w:r>
      <w:r w:rsidRPr="002203A3">
        <w:rPr>
          <w:rFonts w:ascii="Times New Roman" w:hAnsi="Times New Roman"/>
          <w:kern w:val="0"/>
          <w:sz w:val="28"/>
          <w:szCs w:val="28"/>
          <w14:ligatures w14:val="none"/>
        </w:rPr>
        <w:t>получали 36</w:t>
      </w:r>
      <w:r w:rsidR="00DA362F" w:rsidRPr="002203A3">
        <w:rPr>
          <w:rFonts w:ascii="Times New Roman" w:hAnsi="Times New Roman"/>
          <w:kern w:val="0"/>
          <w:sz w:val="28"/>
          <w:szCs w:val="28"/>
          <w14:ligatures w14:val="none"/>
        </w:rPr>
        <w:t>67</w:t>
      </w:r>
      <w:r w:rsidR="00F5709F" w:rsidRPr="002203A3">
        <w:rPr>
          <w:rFonts w:ascii="Times New Roman" w:hAnsi="Times New Roman"/>
          <w:kern w:val="0"/>
          <w:sz w:val="28"/>
          <w:szCs w:val="28"/>
          <w14:ligatures w14:val="none"/>
        </w:rPr>
        <w:t xml:space="preserve"> школьников</w:t>
      </w:r>
      <w:r w:rsidR="00F5709F" w:rsidRPr="009E0BEB">
        <w:rPr>
          <w:rFonts w:ascii="Times New Roman" w:hAnsi="Times New Roman"/>
          <w:kern w:val="0"/>
          <w:sz w:val="28"/>
          <w:szCs w:val="28"/>
          <w14:ligatures w14:val="none"/>
        </w:rPr>
        <w:t>, 1436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дошкольников, дополнительное образование получали 2</w:t>
      </w:r>
      <w:r w:rsidR="00D46B03" w:rsidRPr="009E0BEB">
        <w:rPr>
          <w:rFonts w:ascii="Times New Roman" w:hAnsi="Times New Roman"/>
          <w:kern w:val="0"/>
          <w:sz w:val="28"/>
          <w:szCs w:val="28"/>
          <w14:ligatures w14:val="none"/>
        </w:rPr>
        <w:t>120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детей и подростков.</w:t>
      </w:r>
      <w:r w:rsidRPr="009E0B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Отличительной чертой муниципальной системы образования является высокая степень территориальной доступности образовательных организаций, что влияет на особенности организации образовательного процесса, обеспечения безопасности, информационно-методического, правового и финансово-экономического сопровождения деятельности учреждений, осуществления контроля и управления.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0" w:name="_Toc527620274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431236583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1.6. Образовательный контекст</w:t>
          </w:r>
        </w:p>
      </w:sdtContent>
    </w:sdt>
    <w:bookmarkEnd w:id="10" w:displacedByCustomXml="prev"/>
    <w:p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 Обь расположен на западе от областного центра г. Новосибирска и связан с ним железнодорожной и автомобильной сетью дорог. Территория города представляет собой слабо пересеченную местность площадью 2195 га с ярко выраженной промышленной (северной и северо-западный окраины) и жилой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(южной и юго-западной окраины) зонами и вытянута с востока на запад протяженностью – 9 км., а с юга на север – 4,5 км. Расстояние по железной дороге от ст. «Новосибирск-Главный» до ст. «Обь» составляет 16 км. Транссибирская железная магистраль делит город на две части: северную и южную. Дорогой федерального значения Новосибирск-аэропорт «Толмачево» - Омск город делит на две части: западную и восточную. </w:t>
      </w:r>
    </w:p>
    <w:p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Общая социально-экономическая характеристика выступает, как фактор, определяющий условия функционирования образовательной системы города Оби и внешний запрос к системе образования.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условиях быстрых изменений в экономике страны, использование принципов проектного управления наряду с функциональным позволили муниципальной системе образования по итогам прошлого года сохранить высокую позицию в региональном рейтинге по показателю социально-экономической эффективности, улучшить результаты по показателю организационно-управленческой эффективности и достигнуть высокой позиции по общей эффективности деятельности системы образования. </w:t>
      </w:r>
    </w:p>
    <w:p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42644F" w:rsidP="004B3E6E">
      <w:pPr>
        <w:spacing w:after="0" w:line="360" w:lineRule="auto"/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568DB3AF" wp14:editId="15332821">
            <wp:extent cx="6299835" cy="3152140"/>
            <wp:effectExtent l="0" t="0" r="5715" b="0"/>
            <wp:docPr id="24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13D1EB-764A-4BC3-3D21-B455AF8F9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13D1EB-764A-4BC3-3D21-B455AF8F96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E6E" w:rsidRPr="004B3E6E" w:rsidRDefault="004B3E6E" w:rsidP="004B3E6E">
      <w:pPr>
        <w:spacing w:after="0" w:line="360" w:lineRule="auto"/>
        <w:ind w:firstLine="709"/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</w:p>
    <w:bookmarkStart w:id="11" w:name="_Hlk19688921" w:displacedByCustomXml="next"/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2071611546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Экономические характеристики</w:t>
          </w:r>
        </w:p>
      </w:sdtContent>
    </w:sdt>
    <w:p w:rsidR="004B3E6E" w:rsidRPr="004B3E6E" w:rsidRDefault="00404EFA" w:rsidP="004B3E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ar-SA"/>
          <w14:ligatures w14:val="none"/>
        </w:rPr>
      </w:pPr>
      <w:bookmarkStart w:id="12" w:name="_Hlk116729906"/>
      <w:bookmarkEnd w:id="11"/>
      <w:r>
        <w:rPr>
          <w:noProof/>
          <w:lang w:eastAsia="ru-RU"/>
        </w:rPr>
        <w:drawing>
          <wp:inline distT="0" distB="0" distL="0" distR="0" wp14:anchorId="66972E83" wp14:editId="50E03E17">
            <wp:extent cx="5772150" cy="3162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3E6E" w:rsidRPr="004B3E6E" w:rsidRDefault="004B3E6E" w:rsidP="004B3E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ar-SA"/>
          <w14:ligatures w14:val="none"/>
        </w:rPr>
      </w:pPr>
    </w:p>
    <w:bookmarkEnd w:id="12"/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Оби зарегистрировано 647 индивидуальных предпринимателей, 387 малых предприятий. Доля малого бизнеса в общем объеме выпуска товаров, работ и услуг составил</w:t>
      </w:r>
      <w:r w:rsidR="009C06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30,1%.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виды деятельности – транспорт, оптовая и розничная торговля. Объем инвестиций в основной капитал за 12 месяцев 2023 года составил 4968,3 млн. руб. Снижение объема инвестиций связано с завершением проекта «Реконструкция аэровокзального комплекса международных / внутренних линий международного аэропорта Новосибирск (Толмачево)». В 2023 году состоялось официальное открытие нового пассажирского терминала (Сектора С), которое осуществлялось в рамках мероприятий Комплексного плана расширения и модернизации магистральной инфраструктуры на период до 2024 года. После реконструкции аэропорт Толмачёво им. А. И. Покрышкина стал самым большим региональным аэропортом с общей площадью зданий терминального комплекса свыше 100 тысяч кв. м. По итогам 2023 года аэропорт Толмачево обслужил рекордное количество пассажиров – 9,093 млн. (+19,9 % к 2022 году), что является абсолютным рекордом за историю авиапредприятия. Аэропорт занимает 4-е место в Российской Федерации по общему пассажиропотоку после аэропортов Московского авиационного узла, Санкт-Петербурга, Сочи. В 2023 году доля трансферных пассажиров аэропорта составила 28%. За 2023 год общий грузопоток составил 28 450 тонн.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Среднемесячная заработная плата по полному кругу предприятий в целом составила на конец года 78920 рублей, рост составил 115,2% относительно аналогичного периода 2022 года.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01.01.2024 г. в местный бюджет поступило доходов на сумму 1789,1 млн. рублей, что составило 96,2% к соответствующему периоду прошлого года.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Основным доходным источником в бюджете города Оби является налог на доходы физических лиц, доля которого в собственных доходах в 2023 году </w:t>
      </w: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составила 66,4%.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Исполнение расходной части бюджета города Оби за 2023 год составило 1758,7 млн. руб. – 83,9 % от годовых плановых назначений. Более половины от всех расходов направлены на социальную сферу – 994,7 млн. руб., в том числе: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образование 807,6 млн. руб., 110,2% относительно 2022 года;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культура 62,5 млн. руб., 112,4% к 2022 году;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социальная политика 82,4 млн. руб., 100,6% к 2022 году;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физическая культура и спорт 42,1 млн. руб., 53,4% относительно 2022 года.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Бюджетная обеспеченность на 1 жителя составила 57620 рублей или 90,1% к уровню 2022 года аналогичного периода.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Площадь жилищного фонда с учетом частного сектора по городу Обь – 646,2 тыс. кв. м. Обеспеченность жильем составила 20,8 м² на одного человека.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Площадь ветхого и аварийного жилья муниципального жилищного фонда на 01.01.2024 г. составляет 10366,2 м²</w:t>
      </w:r>
    </w:p>
    <w:p w:rsidR="00404EFA" w:rsidRPr="00404EFA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175837326"/>
        <w:lock w:val="contentLocked"/>
      </w:sdtPr>
      <w:sdtEndPr/>
      <w:sdtContent>
        <w:p w:rsidR="00404EFA" w:rsidRPr="00404EFA" w:rsidRDefault="00404EFA" w:rsidP="00404EFA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Calibri" w:hAnsi="Times New Roman" w:cs="Times New Roman"/>
              <w:i/>
              <w:iCs/>
              <w:color w:val="FF0000"/>
              <w:kern w:val="0"/>
              <w:sz w:val="28"/>
              <w:szCs w:val="28"/>
              <w:u w:val="single"/>
              <w14:ligatures w14:val="none"/>
            </w:rPr>
          </w:pPr>
          <w:r w:rsidRPr="00404EFA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Демографические характеристики</w:t>
          </w:r>
        </w:p>
      </w:sdtContent>
    </w:sdt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данным </w:t>
      </w:r>
      <w:proofErr w:type="spellStart"/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Новосибирскстата</w:t>
      </w:r>
      <w:proofErr w:type="spellEnd"/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численность населения города Оби постоянно увеличивается и на 01.01.2024 года составляет 31050 человек, прирост 100,9%. Численность экономически активного населения составила 58,4% от общей численности населения города Оби (женщины от 16-54 лет, мужчины от 16-59 лет). Основной причиной прироста населения являются миграционные процессы</w:t>
      </w:r>
      <w:r w:rsidR="006E65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ввод нового жилья</w:t>
      </w: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Численность детей от 3 до 18 лет - 5837 человек, от 1 до 6 лет - 2048 человек, от 5 до 18 лет - 5217 человек. 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Администрация города Оби уделяла особое внимание демографической ситуации в муниципалитете: реализовывались меры по стимулированию рождаемости, государственной поддержке семей с детьми, модернизации системы здравоохранения. 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стабилизации демографической ситуации в действует комплексная  программа «ДЕМОГРАФИЧЕСКОЕ РАЗВИТИЕ МУНИЦИПАЛЬНОГО ОБРАЗОВАНИЯ ГОРОДА ОБИ НОВОСИБИРСКОЙ ОБЛАСТИ НА 2008 - 2025 ГОДЫ» и План мероприятий по демографическому развитию города Оби Новосибирской области на 2016–2025 годы (приложение к Программе мер по демографическому развитию МО города Оби Новосибирской области на 2008–2025 годы). </w:t>
      </w:r>
    </w:p>
    <w:p w:rsidR="00404EFA" w:rsidRPr="00A0091D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009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Также в течение 2023 года на территории города Оби Новосибирской области велась работа по реализации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23.01.2021 № 122-р.</w:t>
      </w:r>
    </w:p>
    <w:p w:rsidR="004B3E6E" w:rsidRPr="004B3E6E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bookmarkStart w:id="13" w:name="_Toc527620275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439111926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1.7. Особенности образовательной системы</w:t>
          </w:r>
        </w:p>
      </w:sdtContent>
    </w:sdt>
    <w:bookmarkEnd w:id="13" w:displacedByCustomXml="prev"/>
    <w:p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Транспортными развязками город разделен на три части, каждая из которых имеет дошкольные и общеобразовательные учреждения. Город имеет развитую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сеть учреждений социальной сферы: дворец культуры «Крылья Сибири», детская школа искусств, библиотечная система, центральная городская больница, комплексный центр социальной помощи населению, центр психолого-педагогической помощи детям. В целях организации деятельности по исполнению действующего законодательства образовательные организации заключают договоры о взаимодействии с указанными учреждениями. На территории города функционируют частные организации здравоохранения, предприниматели, оказывающие услуги по присмотру и уходу за детьми дошкольного возраста, иные развлекательно-развивающие детские центры.</w:t>
      </w:r>
    </w:p>
    <w:p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Особенностью города является наличие удаленного населенного пункта (ст. Павино). 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обучающихся, проживающих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улице Сигнальной, организован подвоз в МБОУ школа №2.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Школьный автобус соответствует всем требованиям, предъявляемым к данному виду транспорта.</w:t>
      </w:r>
    </w:p>
    <w:p w:rsidR="004B3E6E" w:rsidRPr="00A13A1F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текущем году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организован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дополнительный школьный маршрут для подвоза 87 обучающихся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1-4 классов МБОУ «СОШ № 26»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связи с проведением капитального ремонта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здания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школы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переводом обучающихся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начального общего образования в здание МБОУ школа № 2.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Также особенностью образовательной системы является ее представленность только учреждениями общего и дополнительного образования. МБОУ школа №2 осуществляет обучение совершеннолетних, находящихся на постоянном проживании в Обском психоневрологическом интернате по специальным программам для лиц с умственной отсталостью и является </w:t>
      </w:r>
      <w:proofErr w:type="spellStart"/>
      <w:r w:rsidR="009262A4">
        <w:rPr>
          <w:rFonts w:ascii="Times New Roman" w:hAnsi="Times New Roman"/>
          <w:kern w:val="0"/>
          <w:sz w:val="28"/>
          <w:szCs w:val="28"/>
          <w14:ligatures w14:val="none"/>
        </w:rPr>
        <w:t>стажировочной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площадкой Новосибирской области по оказанию консультационной помощи при организации инклюзивного образования.</w:t>
      </w:r>
    </w:p>
    <w:p w:rsidR="009262A4" w:rsidRDefault="009262A4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6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Всего педагогических работников в общеобразоват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ельных организациях   – 154 </w:t>
      </w:r>
      <w:r w:rsidR="00C4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человека, из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них учителей – 130 человек, 100 педагогов имеют высшую и первую категорию.</w:t>
      </w:r>
    </w:p>
    <w:p w:rsidR="00E226F2" w:rsidRDefault="009262A4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едагогов в детских садах-</w:t>
      </w:r>
      <w:r w:rsidR="00F5709F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140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</w:t>
      </w:r>
      <w:r w:rsidR="00F5709F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из них с высшей и первой кв.</w:t>
      </w:r>
      <w:r w:rsidR="00FC574A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категорией -</w:t>
      </w:r>
      <w:r w:rsidR="00F5709F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68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%; </w:t>
      </w:r>
      <w:r w:rsidR="00F06FF4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педагогов дополнительного образования и из них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- 5</w:t>
      </w:r>
      <w:r w:rsidR="00F06FF4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 с высшей и 1 кв.</w:t>
      </w:r>
      <w:r w:rsidR="00FC574A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категорией.</w:t>
      </w:r>
      <w:r w:rsidR="004B3E6E" w:rsidRPr="00F06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4B3E6E" w:rsidRPr="009262A4" w:rsidRDefault="004B3E6E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6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20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4" w:name="_Toc527620276"/>
    <w:p w:rsidR="004B3E6E" w:rsidRPr="004B3E6E" w:rsidRDefault="00A32FFD" w:rsidP="00FC574A">
      <w:p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</w:pPr>
      <w:sdt>
        <w:sdtPr>
          <w:rPr>
            <w:rFonts w:ascii="Times New Roman" w:eastAsiaTheme="majorEastAsia" w:hAnsi="Times New Roman" w:cstheme="majorBidi"/>
            <w:kern w:val="0"/>
            <w:sz w:val="28"/>
            <w:szCs w:val="26"/>
            <w14:ligatures w14:val="none"/>
          </w:rPr>
          <w:id w:val="282697073"/>
          <w:lock w:val="contentLocked"/>
        </w:sdtPr>
        <w:sdtEndPr/>
        <w:sdtContent>
          <w:r w:rsidR="004B3E6E"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2. Анализ состояния и перспектив развития системы образования: основная часть.</w:t>
          </w:r>
        </w:sdtContent>
      </w:sdt>
      <w:bookmarkEnd w:id="14"/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5" w:name="_Toc527620277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210762401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2.1. Сведения о развитии дошкольного образования</w:t>
          </w:r>
        </w:p>
      </w:sdtContent>
    </w:sdt>
    <w:bookmarkEnd w:id="15" w:displacedByCustomXml="prev"/>
    <w:p w:rsidR="004B3E6E" w:rsidRPr="00DD00C8" w:rsidRDefault="004B3E6E" w:rsidP="00B91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Основным направлением государственной политики в сфере дошкольного образования детей является обеспечение равных возможностей для полноценного развития каждого ребенка дошкольного возраста независимо от места жительства, пола, нации, языка, социального статуса, психофизиологических и других особенностей</w:t>
      </w:r>
      <w:r w:rsidRPr="00DD00C8">
        <w:rPr>
          <w:rFonts w:ascii="Times New Roman" w:hAnsi="Times New Roman"/>
          <w:kern w:val="0"/>
          <w:sz w:val="28"/>
          <w:szCs w:val="28"/>
          <w14:ligatures w14:val="none"/>
        </w:rPr>
        <w:t xml:space="preserve">, в том числе детей с ограниченными возможностями здоровья. </w:t>
      </w:r>
      <w:r w:rsidR="00CD415A" w:rsidRPr="00DD00C8">
        <w:rPr>
          <w:rFonts w:ascii="Times New Roman" w:hAnsi="Times New Roman" w:cs="Times New Roman"/>
          <w:sz w:val="28"/>
          <w:szCs w:val="28"/>
        </w:rPr>
        <w:t xml:space="preserve">В части исполнения национальной задачи развития Российской Федерации на период до 2024 г., установленной Указом Президента №204 от 07.05.2018 г. «О национальных и стратегических задачах развития Российской Федерации на период до 2024 года», по созданию условий для осуществления трудовой </w:t>
      </w:r>
      <w:r w:rsidR="00CD415A" w:rsidRPr="00DD00C8">
        <w:rPr>
          <w:rFonts w:ascii="Times New Roman" w:hAnsi="Times New Roman" w:cs="Times New Roman"/>
          <w:sz w:val="28"/>
          <w:szCs w:val="28"/>
        </w:rPr>
        <w:lastRenderedPageBreak/>
        <w:t>деятельности женщин, имеющих детей, обеспечения доступности дошкольного образования для детей до 3 лет в</w:t>
      </w:r>
      <w:r w:rsidR="00CD415A" w:rsidRPr="00DD00C8">
        <w:rPr>
          <w:rFonts w:ascii="Times New Roman" w:hAnsi="Times New Roman" w:cs="Times New Roman"/>
          <w:sz w:val="28"/>
          <w:szCs w:val="28"/>
          <w:lang w:bidi="ru-RU"/>
        </w:rPr>
        <w:t xml:space="preserve"> рамках регионального проекта</w:t>
      </w:r>
      <w:r w:rsidR="00CD415A" w:rsidRPr="00DD00C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CD415A" w:rsidRPr="00DD00C8">
        <w:rPr>
          <w:rFonts w:ascii="Times New Roman" w:hAnsi="Times New Roman" w:cs="Times New Roman"/>
          <w:sz w:val="28"/>
          <w:szCs w:val="28"/>
        </w:rPr>
        <w:t>«Содействие занятости женщин - создание условий дошкольного образования для детей в возрасте до 3-х лет»</w:t>
      </w:r>
      <w:r w:rsidR="00CD415A" w:rsidRPr="00DD00C8">
        <w:rPr>
          <w:rFonts w:ascii="Times New Roman" w:hAnsi="Times New Roman" w:cs="Times New Roman"/>
          <w:sz w:val="28"/>
          <w:szCs w:val="28"/>
          <w:lang w:bidi="ru-RU"/>
        </w:rPr>
        <w:t xml:space="preserve"> в рамках реализации национального проекта «Демография» </w:t>
      </w:r>
      <w:r w:rsidR="005F148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D415A" w:rsidRPr="00DD00C8">
        <w:rPr>
          <w:rFonts w:ascii="Times New Roman" w:hAnsi="Times New Roman" w:cs="Times New Roman"/>
          <w:sz w:val="28"/>
          <w:szCs w:val="28"/>
          <w:lang w:bidi="ru-RU"/>
        </w:rPr>
        <w:t>ведены в эксплуатацию два детских сада - яслей по 200 мест.</w:t>
      </w:r>
      <w:r w:rsidRPr="00DD00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Уделяется внимание созданию инфраструктуры поддержки раннего развития детей. </w:t>
      </w:r>
    </w:p>
    <w:p w:rsidR="00CD415A" w:rsidRPr="00DD00C8" w:rsidRDefault="00CD415A" w:rsidP="00B9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C8">
        <w:rPr>
          <w:rFonts w:ascii="Times New Roman" w:hAnsi="Times New Roman" w:cs="Times New Roman"/>
          <w:sz w:val="28"/>
          <w:szCs w:val="28"/>
          <w:lang w:bidi="ru-RU"/>
        </w:rPr>
        <w:t>В 2023 году о</w:t>
      </w:r>
      <w:r w:rsidRPr="00DD0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хват детей дошкольным образованием </w:t>
      </w:r>
      <w:r w:rsidRPr="00DD00C8">
        <w:rPr>
          <w:rFonts w:ascii="Times New Roman" w:hAnsi="Times New Roman" w:cs="Times New Roman"/>
          <w:sz w:val="28"/>
          <w:szCs w:val="28"/>
        </w:rPr>
        <w:t>в возрасте от 1,5 до 3 лет достигнут 100%.</w:t>
      </w:r>
      <w:r w:rsidR="008F6EAF" w:rsidRPr="00DD00C8">
        <w:rPr>
          <w:rFonts w:ascii="Times New Roman" w:hAnsi="Times New Roman" w:cs="Times New Roman"/>
          <w:sz w:val="28"/>
          <w:szCs w:val="28"/>
        </w:rPr>
        <w:t xml:space="preserve"> </w:t>
      </w:r>
      <w:r w:rsidRPr="00DD00C8">
        <w:rPr>
          <w:rFonts w:ascii="Times New Roman" w:hAnsi="Times New Roman" w:cs="Times New Roman"/>
          <w:sz w:val="28"/>
          <w:szCs w:val="28"/>
        </w:rPr>
        <w:t>Аналогичный показатель охвата (100%) и для детей в  возрасте от 3 до 7 лет (2019 г. – 65%, 2020 г. – 80%, 2021 г. – 84%, 2022 г. – 98%, 2023 г. – 100%).</w:t>
      </w:r>
    </w:p>
    <w:p w:rsidR="004B3E6E" w:rsidRPr="00DD00C8" w:rsidRDefault="004B3E6E" w:rsidP="00B91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Ключевыми задачами на предстоящий период станут: сохранение доступности дошкольного образования для детей от 1,5 до 7 лет на уровне 100%; развитие конкурентного участия частных организаций в оказании услуг в сфере образования, финансируемых за счет бюджетных средств.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889030024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:rsidR="004B3E6E" w:rsidRPr="00DD00C8" w:rsidRDefault="00F5709F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По состоянию на 01.01.2024 г. в </w:t>
      </w:r>
      <w:proofErr w:type="spellStart"/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г.Оби</w:t>
      </w:r>
      <w:proofErr w:type="spellEnd"/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проживает около 2266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 в воз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расте от 0 до 7 лет, из них 1448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 -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возрасте от 3 до 7 лет. Детей с ограничен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ными возможностями здоровья - 45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детей, детей - инвалидов-1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8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585803692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Кадровое обеспечение</w:t>
          </w:r>
        </w:p>
      </w:sdtContent>
    </w:sdt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Всего педагогических работников дошкольных организаций – 140 чел., 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них воспитателей – 105 чел.: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Педагогические работники с высшим образованием – 81 чел. – 58%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Среднее профессиональное – 59 чел. – 42%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Высшая категория – 31 чел.- 22%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Первая категория – 64 чел. - 46%</w:t>
      </w:r>
    </w:p>
    <w:p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категории – 45 чел. - 32%</w:t>
      </w:r>
    </w:p>
    <w:p w:rsidR="00E221E7" w:rsidRPr="00E221E7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14:ligatures w14:val="none"/>
        </w:rPr>
      </w:pPr>
    </w:p>
    <w:p w:rsidR="004B3E6E" w:rsidRPr="004B3E6E" w:rsidRDefault="00E221E7" w:rsidP="00A06D2A">
      <w:pPr>
        <w:tabs>
          <w:tab w:val="left" w:pos="4065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222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45BAE4C7" wp14:editId="2DE779C4">
            <wp:extent cx="5521138" cy="2495774"/>
            <wp:effectExtent l="0" t="0" r="38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3E6E" w:rsidRPr="004B3E6E" w:rsidRDefault="004B3E6E" w:rsidP="004B3E6E">
      <w:pPr>
        <w:spacing w:after="0" w:line="240" w:lineRule="auto"/>
        <w:rPr>
          <w:rFonts w:ascii="Times New Roman" w:hAnsi="Times New Roman" w:cs="Times New Roman"/>
          <w:noProof/>
          <w:color w:val="FF0000"/>
          <w:kern w:val="0"/>
          <w:sz w:val="26"/>
          <w:szCs w:val="26"/>
          <w:lang w:eastAsia="ru-RU"/>
          <w14:ligatures w14:val="none"/>
        </w:rPr>
      </w:pPr>
    </w:p>
    <w:p w:rsidR="003A62B3" w:rsidRDefault="003A62B3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B3E6E" w:rsidRDefault="004B3E6E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Высокий процент педагогов ДОО, не имеющих квалификационную категорию, связан с движением кадров, открытием новых корпусов. Основными причинами движения кадров являются: получение путёвки для ребёнка в ДОО, невысокая заработная плата, трудности в выполнении профессиональных обязанностей в связи с высокой интенсивностью работы.</w:t>
      </w:r>
    </w:p>
    <w:p w:rsidR="0046724E" w:rsidRDefault="002A41EA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Актуальной проблемой является нехватка квалифицированных специалистов </w:t>
      </w:r>
      <w:r w:rsidR="004672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сфере дошкольного образования.</w:t>
      </w:r>
      <w:r w:rsidR="004672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2A41EA" w:rsidRPr="004B3E6E" w:rsidRDefault="0046724E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Основной проблемой в сложившейся ситуации является низкая заработная плата дошкольной системы образования. Такой невысокий уровень оплаты не дает возможности к привлечению компетентных сотрудников, которые будут обеспечивать достойное качество дошкольного образования. </w:t>
      </w:r>
      <w:r w:rsidR="002A41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4B3E6E" w:rsidRPr="004B3E6E" w:rsidRDefault="004B3E6E" w:rsidP="0046724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системе образования г</w:t>
      </w:r>
      <w:r w:rsidR="00253D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орода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уделяется внимание вопросу адаптации молодого педагога, чтобы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сложный процесс овладения педагогическим мастерством проходил более эффективно. </w:t>
      </w:r>
      <w:r w:rsidR="00CD415A"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Действенной мерой профессиональной по</w:t>
      </w:r>
      <w:r w:rsidR="004672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ддержки является наставничество, когда </w:t>
      </w:r>
      <w:r w:rsidR="0046724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</w:t>
      </w:r>
      <w:r w:rsidR="0046724E"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 каждым молодым педагогом в образовательной организации закреплён наставник из числа опытных педагогов.</w:t>
      </w:r>
      <w:r w:rsidR="0046724E">
        <w:rPr>
          <w:rFonts w:ascii="Times New Roman" w:hAnsi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672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D415A"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6724E"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Использование системы наставничества</w:t>
      </w:r>
      <w:r w:rsidR="0046724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 ДОО</w:t>
      </w:r>
      <w:r w:rsidR="0046724E"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позволяет начинающим педагогам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  <w:r w:rsidR="0046724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молодых педагогов прошли обучение в</w:t>
      </w:r>
      <w:r w:rsidRPr="004B3E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«Школе начинающего педагога».</w:t>
      </w:r>
    </w:p>
    <w:p w:rsidR="005D61A9" w:rsidRDefault="004B3E6E" w:rsidP="005D6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Именно внедрение наставничества является ключевой задачей региона с 2022 года на базе Центра непрерывного повышения квалификации профессионального мастерства педагогов. </w:t>
      </w:r>
    </w:p>
    <w:p w:rsidR="004B3E6E" w:rsidRDefault="004B3E6E" w:rsidP="005D61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Педагоги ДОО регулярно представля</w:t>
      </w:r>
      <w:r w:rsidR="007445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свой опыт на заседаниях муниципальных методических объединениях города Оби (ММО): ММО воспитателей, ММО старших воспитателей, ММО воспитателей групп раннего развития и ММО музыкальных руководителей. Руководители и члены ММО являлись участниками методических событий регионального уровня (конференции, семинары, сессии).</w:t>
      </w:r>
    </w:p>
    <w:p w:rsidR="00BD206D" w:rsidRPr="004B3E6E" w:rsidRDefault="00BD206D" w:rsidP="005D6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Профессиональная квалификация педагогов совершенствуется с учетом индивидуальных профессиональных дефицитов, актуальных проблем и направлений развития дошкольного образования. </w:t>
      </w:r>
    </w:p>
    <w:p w:rsidR="00CD415A" w:rsidRDefault="00CD415A" w:rsidP="004B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568">
        <w:rPr>
          <w:rFonts w:ascii="Times New Roman" w:hAnsi="Times New Roman" w:cs="Times New Roman"/>
          <w:sz w:val="28"/>
          <w:szCs w:val="28"/>
        </w:rPr>
        <w:t xml:space="preserve">При проведении политики </w:t>
      </w:r>
      <w:proofErr w:type="spellStart"/>
      <w:r w:rsidRPr="00045568">
        <w:rPr>
          <w:rFonts w:ascii="Times New Roman" w:hAnsi="Times New Roman" w:cs="Times New Roman"/>
          <w:sz w:val="28"/>
          <w:szCs w:val="28"/>
        </w:rPr>
        <w:t>народосбережения</w:t>
      </w:r>
      <w:proofErr w:type="spellEnd"/>
      <w:r w:rsidRPr="00045568">
        <w:rPr>
          <w:rFonts w:ascii="Times New Roman" w:hAnsi="Times New Roman" w:cs="Times New Roman"/>
          <w:sz w:val="28"/>
          <w:szCs w:val="28"/>
        </w:rPr>
        <w:t xml:space="preserve"> реализуется задача повышения качества и доступности образования.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5568">
        <w:rPr>
          <w:rFonts w:ascii="Times New Roman" w:hAnsi="Times New Roman" w:cs="Times New Roman"/>
          <w:sz w:val="28"/>
          <w:szCs w:val="28"/>
        </w:rPr>
        <w:t xml:space="preserve">1.09.2023 года на территории Российской Федерации внедрены единые федеральные образовательные программы, в том числе адаптированные для обучающихся с ОВЗ. Таким образом, создаются условия для достижения единых образовательных результатов для обучающихся. </w:t>
      </w:r>
    </w:p>
    <w:p w:rsidR="004B3E6E" w:rsidRPr="004B3E6E" w:rsidRDefault="004B3E6E" w:rsidP="004B3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части Программы, формируемой участниками образовательных отношений в ДОО, представлены парциальные образовательные программы, направленные на реализацию приоритетного направления образовательной работы, максимальное раскрытия их творческого потенциала и удовлетворения социального заказа родителей.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всех ДОО ведётся работа по дополнительному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образованию по всем образовательным областям, 100% ДОО имеют лицензию на ведение дополнительных образовательных программ, введены ставки педагогов дополнительного образования. </w:t>
      </w:r>
    </w:p>
    <w:p w:rsidR="00F75DBE" w:rsidRPr="006C72C7" w:rsidRDefault="00F75DBE" w:rsidP="004B3E6E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 целью определения профессиональной пригодности, его </w:t>
      </w:r>
      <w:proofErr w:type="spellStart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самооопределения</w:t>
      </w:r>
      <w:proofErr w:type="spellEnd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саморазвития, педагоги участвуют в конкурсах профессионального мастерства. </w:t>
      </w:r>
    </w:p>
    <w:p w:rsidR="004B3E6E" w:rsidRPr="006C72C7" w:rsidRDefault="004B3E6E" w:rsidP="004B3E6E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Увеличилось количество победителей и участников </w:t>
      </w:r>
      <w:r w:rsidR="002E7F38"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международных, всероссийских</w:t>
      </w:r>
      <w:r w:rsidR="00F75DBE"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региональных </w:t>
      </w: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конкурсов: </w:t>
      </w:r>
    </w:p>
    <w:p w:rsidR="004B3E6E" w:rsidRPr="006C72C7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>Международный:</w:t>
      </w:r>
    </w:p>
    <w:p w:rsidR="00046D1C" w:rsidRPr="006C72C7" w:rsidRDefault="00046D1C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«Конкурс профессионального мастерства»</w:t>
      </w:r>
    </w:p>
    <w:p w:rsidR="00046D1C" w:rsidRPr="006C72C7" w:rsidRDefault="00046D1C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Конкурс педагогического мастерства «Дидактические игры и пособия ЛЕПБУК»</w:t>
      </w:r>
    </w:p>
    <w:p w:rsidR="00046D1C" w:rsidRPr="006C72C7" w:rsidRDefault="00046D1C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Профессиональный конкурс «Гордость страны»</w:t>
      </w:r>
    </w:p>
    <w:p w:rsidR="00046D1C" w:rsidRPr="006C72C7" w:rsidRDefault="00046D1C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«Безопасная среда»</w:t>
      </w:r>
    </w:p>
    <w:p w:rsidR="00E17CE7" w:rsidRPr="006C72C7" w:rsidRDefault="00E17CE7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«Твори! Участвуй!» Побеждай!»</w:t>
      </w:r>
    </w:p>
    <w:p w:rsidR="001D1D75" w:rsidRPr="006C72C7" w:rsidRDefault="00F75DBE" w:rsidP="004B3E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Конкурс методических разработок </w:t>
      </w:r>
      <w:r w:rsidR="001D1D75" w:rsidRPr="006C72C7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«Изумрудный город»</w:t>
      </w:r>
    </w:p>
    <w:p w:rsidR="00F75DBE" w:rsidRPr="006C72C7" w:rsidRDefault="00F75DB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4B3E6E" w:rsidRPr="006C72C7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>Всероссийский:</w:t>
      </w:r>
    </w:p>
    <w:p w:rsidR="00046D1C" w:rsidRPr="006C72C7" w:rsidRDefault="00046D1C" w:rsidP="00046D1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«Готовность к реализации ФГОС»</w:t>
      </w:r>
    </w:p>
    <w:p w:rsidR="00E17CE7" w:rsidRPr="006C72C7" w:rsidRDefault="00E17CE7" w:rsidP="00046D1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Конкурс по обобщению педагогического опыта «Использование степ-платформ как одной из </w:t>
      </w:r>
      <w:proofErr w:type="spellStart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здоровьесберегающих</w:t>
      </w:r>
      <w:proofErr w:type="spellEnd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технологий в ДОУ»</w:t>
      </w:r>
    </w:p>
    <w:p w:rsidR="00E17CE7" w:rsidRPr="006C72C7" w:rsidRDefault="00E17CE7" w:rsidP="00046D1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Конкурс методических разработок «Математические сказки для дошкольников»</w:t>
      </w:r>
    </w:p>
    <w:p w:rsidR="001D1D75" w:rsidRPr="006C72C7" w:rsidRDefault="001D1D75" w:rsidP="00046D1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«Педагогический проект»</w:t>
      </w:r>
    </w:p>
    <w:p w:rsidR="001D1D75" w:rsidRPr="006C72C7" w:rsidRDefault="001D1D75" w:rsidP="00046D1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Конкурс творческих работ, посвященный Великой </w:t>
      </w:r>
      <w:proofErr w:type="spellStart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Отесечтвенной</w:t>
      </w:r>
      <w:proofErr w:type="spellEnd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войне 1941-1945 годов «Моя семья в годы ВОВ»</w:t>
      </w:r>
    </w:p>
    <w:p w:rsidR="00F75DBE" w:rsidRPr="006C72C7" w:rsidRDefault="00F75DBE" w:rsidP="004B3E6E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4B3E6E" w:rsidRPr="006C72C7" w:rsidRDefault="00F75DBE" w:rsidP="004B3E6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B3E6E"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4B3E6E" w:rsidRPr="006C72C7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>Региональный:</w:t>
      </w:r>
    </w:p>
    <w:p w:rsidR="004B3E6E" w:rsidRPr="006C72C7" w:rsidRDefault="004B3E6E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«Воспитатель года</w:t>
      </w:r>
      <w:r w:rsidR="00046D1C"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Новосибирской области</w:t>
      </w:r>
      <w:r w:rsidR="00E17CE7"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</w:p>
    <w:p w:rsidR="00E17CE7" w:rsidRPr="006C72C7" w:rsidRDefault="00E17CE7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«Педагогический профессионализм в практике современных образовательных систем», посвященном Году педагога и наставника (200-летию со дня рождения К.Д. Ушинского) и 130-летию г. Новосибирска</w:t>
      </w:r>
    </w:p>
    <w:p w:rsidR="00E17CE7" w:rsidRPr="006C72C7" w:rsidRDefault="00E17CE7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«Семья за детство и безопасность»</w:t>
      </w:r>
    </w:p>
    <w:p w:rsidR="001D1D75" w:rsidRPr="006C72C7" w:rsidRDefault="001D1D75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Областная онлайн-викторина «День Победы»</w:t>
      </w:r>
    </w:p>
    <w:p w:rsidR="001D1D75" w:rsidRPr="006C72C7" w:rsidRDefault="001D1D75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Конкурс профессионального мастерства «Мое лучшее образовательное мероприятие»</w:t>
      </w:r>
    </w:p>
    <w:p w:rsidR="00F75DBE" w:rsidRPr="006C72C7" w:rsidRDefault="00F75DBE" w:rsidP="004B3E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Конкурс «Профсоюзная </w:t>
      </w:r>
      <w:proofErr w:type="spellStart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ЗАИМка</w:t>
      </w:r>
      <w:proofErr w:type="spellEnd"/>
      <w:r w:rsidRPr="006C72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</w:p>
    <w:p w:rsidR="001D1D75" w:rsidRDefault="001D1D75" w:rsidP="00F75DB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</w:pPr>
    </w:p>
    <w:p w:rsidR="004B3E6E" w:rsidRPr="004B3E6E" w:rsidRDefault="00BD206D" w:rsidP="00BD20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 точки зрения создания развивающей предметно-пространственной среды ДОО ве</w:t>
      </w:r>
      <w:r w:rsidR="004A091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лась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системная работа по реализации ФГОС ДО, органичное взаимодействие со внешней средой ДОО. Е</w:t>
      </w:r>
      <w:r w:rsidR="004B3E6E"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жегодно приобрета</w:t>
      </w:r>
      <w:r w:rsidR="004A091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лись</w:t>
      </w:r>
      <w:r w:rsidR="004B3E6E"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развивающие игры, игрушки, методические пособия.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Предметно-пространственная среда ДОО</w:t>
      </w:r>
      <w:r w:rsidRPr="004B3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4B3E6E" w:rsidRPr="004B3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является трансформируемой, полифункциональной, доступной и безопасной. Служит интересам и потребностям детей, обеспечивает безопасность жизни воспитанников, способствует укреплению их здоровья и закаливанию организма.</w:t>
      </w:r>
      <w:r w:rsidR="004B3E6E" w:rsidRPr="004B3E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:rsidR="00BD206D" w:rsidRDefault="004B3E6E" w:rsidP="00BD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Максимальное внимание уделя</w:t>
      </w:r>
      <w:r w:rsidR="00036F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лось</w:t>
      </w:r>
      <w:r w:rsidRPr="004B3E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  <w:r w:rsidR="00BD206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). При необходимости оказыва</w:t>
      </w:r>
      <w:r w:rsidR="00036F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лась</w:t>
      </w:r>
      <w:r w:rsidR="00BD206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психолого-педагогическая, методическая и консультативная помощь родителям (законным представителям) в рамках консультационных центров. </w:t>
      </w:r>
    </w:p>
    <w:p w:rsidR="00BD206D" w:rsidRDefault="00BD206D" w:rsidP="00BD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568">
        <w:rPr>
          <w:rFonts w:ascii="Times New Roman" w:hAnsi="Times New Roman" w:cs="Times New Roman"/>
          <w:sz w:val="28"/>
          <w:szCs w:val="28"/>
        </w:rPr>
        <w:t>Функционир</w:t>
      </w:r>
      <w:r w:rsidR="00036F8F">
        <w:rPr>
          <w:rFonts w:ascii="Times New Roman" w:hAnsi="Times New Roman" w:cs="Times New Roman"/>
          <w:sz w:val="28"/>
          <w:szCs w:val="28"/>
        </w:rPr>
        <w:t>овала</w:t>
      </w:r>
      <w:r w:rsidRPr="00045568">
        <w:rPr>
          <w:rFonts w:ascii="Times New Roman" w:hAnsi="Times New Roman" w:cs="Times New Roman"/>
          <w:sz w:val="28"/>
          <w:szCs w:val="28"/>
        </w:rPr>
        <w:t xml:space="preserve"> система ранней помощи для целевой группы детей от 0 до 3 лет, </w:t>
      </w:r>
      <w:r w:rsidRPr="0004556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имеющих риск отставания или нарушения в развитии, и семьям, воспитывающих таких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D206D" w:rsidRPr="00045568" w:rsidRDefault="00BD206D" w:rsidP="00BD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045568">
        <w:rPr>
          <w:rFonts w:ascii="Times New Roman" w:hAnsi="Times New Roman" w:cs="Times New Roman"/>
          <w:sz w:val="28"/>
          <w:szCs w:val="28"/>
        </w:rPr>
        <w:t xml:space="preserve">С целью пропаганды позитивного и ответственного </w:t>
      </w:r>
      <w:r w:rsidR="00414854">
        <w:rPr>
          <w:rFonts w:ascii="Times New Roman" w:hAnsi="Times New Roman" w:cs="Times New Roman"/>
          <w:sz w:val="28"/>
          <w:szCs w:val="28"/>
        </w:rPr>
        <w:t>р</w:t>
      </w:r>
      <w:r w:rsidR="00414854" w:rsidRPr="00045568">
        <w:rPr>
          <w:rFonts w:ascii="Times New Roman" w:hAnsi="Times New Roman" w:cs="Times New Roman"/>
          <w:sz w:val="28"/>
          <w:szCs w:val="28"/>
        </w:rPr>
        <w:t>одительства</w:t>
      </w:r>
      <w:r w:rsidRPr="00045568">
        <w:rPr>
          <w:rFonts w:ascii="Times New Roman" w:hAnsi="Times New Roman" w:cs="Times New Roman"/>
          <w:sz w:val="28"/>
          <w:szCs w:val="28"/>
        </w:rPr>
        <w:t>, укрепления института семьи и духовно-нравственных традиций семейных отношений в рамках федерального проекта «Современная школа» национального проекта «Образование» для родителей провод</w:t>
      </w:r>
      <w:r w:rsidR="00036F8F">
        <w:rPr>
          <w:rFonts w:ascii="Times New Roman" w:hAnsi="Times New Roman" w:cs="Times New Roman"/>
          <w:sz w:val="28"/>
          <w:szCs w:val="28"/>
        </w:rPr>
        <w:t>ились</w:t>
      </w:r>
      <w:r w:rsidRPr="00045568">
        <w:rPr>
          <w:rFonts w:ascii="Times New Roman" w:hAnsi="Times New Roman" w:cs="Times New Roman"/>
          <w:sz w:val="28"/>
          <w:szCs w:val="28"/>
        </w:rPr>
        <w:t xml:space="preserve"> Всероссийские недели родительской компетентности. </w:t>
      </w:r>
    </w:p>
    <w:p w:rsidR="004B3E6E" w:rsidRDefault="004B3E6E" w:rsidP="004B3E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Важно отметить, что в городе развивается частное предпринимательство. Очень широкий спектр программ по-прежнему представлен Центром развития детей «</w:t>
      </w:r>
      <w:proofErr w:type="spellStart"/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Звуковичок</w:t>
      </w:r>
      <w:proofErr w:type="spellEnd"/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». Услуги по присмотру и уходу за детьми раннего возраста оказывает Центр образования УМБЕРИ. </w:t>
      </w:r>
    </w:p>
    <w:p w:rsidR="00F168E7" w:rsidRPr="004B3E6E" w:rsidRDefault="00F168E7" w:rsidP="00F16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содействия</w:t>
      </w:r>
      <w:r w:rsidRPr="00F168E7">
        <w:rPr>
          <w:rFonts w:ascii="Times New Roman" w:hAnsi="Times New Roman" w:cs="Times New Roman"/>
          <w:sz w:val="28"/>
          <w:szCs w:val="28"/>
        </w:rPr>
        <w:t xml:space="preserve"> развитию конкуренции на рынке услуг дошкольного образования, в частности для создания условий привлечения негосударствен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организаций, было принято управленческое решение по оптимизации системы образования </w:t>
      </w:r>
      <w:r w:rsidRPr="00F168E7">
        <w:rPr>
          <w:rFonts w:ascii="Times New Roman" w:hAnsi="Times New Roman" w:cs="Times New Roman"/>
          <w:sz w:val="28"/>
          <w:szCs w:val="28"/>
        </w:rPr>
        <w:t xml:space="preserve">по предоставлению услуг по присмотру и уходу, реализации образовательного стандарта АО «Авиакомпания «Сибирь»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168E7">
        <w:rPr>
          <w:rFonts w:ascii="Times New Roman" w:hAnsi="Times New Roman" w:cs="Times New Roman"/>
          <w:sz w:val="28"/>
          <w:szCs w:val="28"/>
        </w:rPr>
        <w:t xml:space="preserve"> организации групп для детей сотрудников на базе корпуса МБДОУ детский сад №2 Березка» комбинированного вида по ул. Железнодорожная, 6. </w:t>
      </w:r>
    </w:p>
    <w:p w:rsidR="004B3E6E" w:rsidRPr="004B3E6E" w:rsidRDefault="004B3E6E" w:rsidP="004B3E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203094829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Сеть дошкольных образовательных организаций</w:t>
          </w:r>
        </w:p>
      </w:sdtContent>
    </w:sdt>
    <w:p w:rsidR="004B3E6E" w:rsidRPr="00ED0DB6" w:rsidRDefault="004B3E6E" w:rsidP="0033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</w:pPr>
      <w:r w:rsidRPr="00ED0D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территории города Оби функционирует 5 дошкольных образовательных учреждений, из них 4 – детские сады общеразвивающего вида, 1- детский сад комбинированного вида. Они представлены группами разной направленности: группы для детей раннего возраста, логопедические, 1-санаторная, остальные – общеразвивающие. Все здания приведены в соответствие требованиям строительных норм и правил по эксплуатации, по безопасности. Капитальный ремонт не требуется. </w:t>
      </w:r>
      <w:r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За счет средств местного бюджета отремонтированы пищеблоки</w:t>
      </w:r>
      <w:r w:rsidR="00497480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 xml:space="preserve">, музыкальные кабинеты, кабинеты для занятий физической культурой и спортом, проведено благоустройство территории, ремонт кровли, </w:t>
      </w:r>
      <w:r w:rsidR="00497480" w:rsidRPr="00ED0DB6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497480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замена стеклопакетов</w:t>
      </w:r>
      <w:r w:rsidR="00064320" w:rsidRPr="00ED0DB6">
        <w:rPr>
          <w:rFonts w:ascii="Times New Roman" w:hAnsi="Times New Roman" w:cs="Times New Roman"/>
          <w:sz w:val="28"/>
          <w:szCs w:val="28"/>
        </w:rPr>
        <w:t xml:space="preserve"> и</w:t>
      </w:r>
      <w:r w:rsidR="00064320" w:rsidRPr="00ED0DB6">
        <w:t xml:space="preserve"> </w:t>
      </w:r>
      <w:r w:rsidR="00064320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пожарных дверей</w:t>
      </w:r>
      <w:r w:rsidR="00497480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, ремонт центрального входа в здание</w:t>
      </w:r>
      <w:r w:rsidR="003311C7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 xml:space="preserve">. </w:t>
      </w:r>
      <w:r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Обновлена уличная развивающая среда в детских садах №3</w:t>
      </w:r>
      <w:r w:rsidR="003311C7"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 xml:space="preserve"> и</w:t>
      </w:r>
      <w:r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 xml:space="preserve"> 4. Продолжатся эти мероприятия в 202</w:t>
      </w:r>
      <w:r w:rsidR="00395EA7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4</w:t>
      </w:r>
      <w:r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-202</w:t>
      </w:r>
      <w:r w:rsidR="00395EA7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5</w:t>
      </w:r>
      <w:r w:rsidRPr="00ED0DB6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 xml:space="preserve"> годах по программе развития образования муниципальной системы образования.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752976685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Материально-техническое и информационное обеспечение</w:t>
          </w:r>
        </w:p>
      </w:sdtContent>
    </w:sdt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Площадь помещений, используемых непосредственно для нужд дошкольных образовательных организаций, в расчете на одного воспитанника составляет 17,4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кв.м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Все организации имеют центральное отопление, водоснабжение, канализацию. В пяти корпусах детских сада имеются отдельные спортивные залы, в остальных детских садах спортивный зал и музыкальный зал совмещены. Плавательных бассейнов нет. Обеспечение безопасности деятельности дошкольных организаций является приоритетным направлением. В детских садах созданы все условия для полноценного развития воспитанников, для комфортного и безопасного пребывания в дошкольных организациях: имеется в наличии автоматическая пожарная сигнализация, голосовое оповещение, действующие эвакуационные выходы, ограждения территорий, приобретались соответствующие первичные средства пожаротушения, все ДОО оснащены кнопками тревожной сигнализации с выводом на пульт центральной охраны, в 100% дошкольных организаций функционируют камеры видеонаблюдения. Разработаны и утверждены паспорта безопасности объектов дошкольных учреждений, учреждениями планомерно реализ</w:t>
      </w:r>
      <w:r w:rsidR="00AE4CEC">
        <w:rPr>
          <w:rFonts w:ascii="Times New Roman" w:hAnsi="Times New Roman"/>
          <w:kern w:val="0"/>
          <w:sz w:val="28"/>
          <w:szCs w:val="28"/>
          <w14:ligatures w14:val="none"/>
        </w:rPr>
        <w:t>овывались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мероприятия по обеспечению антитеррористической защищенности объектов.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Дл</w:t>
      </w: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>я обеспечения учебно-воспитательного процесса все дошкольные учреждения располагают достаточным перечнем методической и детской литературы, дидактических материалов и пособий. В образовательном процессе применяются компьютерные технологии. Предметно-развивающая среда в группах обновля</w:t>
      </w:r>
      <w:r w:rsidR="000B6AC4">
        <w:rPr>
          <w:rFonts w:ascii="Times New Roman" w:hAnsi="Times New Roman"/>
          <w:bCs/>
          <w:kern w:val="0"/>
          <w:sz w:val="28"/>
          <w:szCs w:val="28"/>
          <w14:ligatures w14:val="none"/>
        </w:rPr>
        <w:t>лась</w:t>
      </w: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и пополн</w:t>
      </w:r>
      <w:r w:rsidR="000B6AC4">
        <w:rPr>
          <w:rFonts w:ascii="Times New Roman" w:hAnsi="Times New Roman"/>
          <w:bCs/>
          <w:kern w:val="0"/>
          <w:sz w:val="28"/>
          <w:szCs w:val="28"/>
          <w14:ligatures w14:val="none"/>
        </w:rPr>
        <w:t>ялась и</w:t>
      </w: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соответствует принципам её построения.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Все ДО реализуют основные образовательные программы и ряд парциальных программ, которые обеспечивают преемственность и непрерывность образовательного процесса, способствуют коррекции отклонений в физическом и психическом развитии.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>Все детские сады прошли процедуру лицензирования на реализацию дополнительных общеразвивающих программ.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963539669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8F6EAF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детских садах введена практика инклюзивного обучения детей с инвалидностью. Семьям, воспитывающим детей данных категорий, оказываются меры социальной поддержки: снижена родительская оплата за присмотр и уход для детей с ограниченными возможностями здоровья на 80%, для детей с инвалидностью и туберкулезной интоксикацией на 100%. На совместной площадке МКУ Центра «Вера» и МБДОУ детский сад №3 «Светлячок» открыт консультационный пункт по оказанию методической, диагностической и консультационной помощи родителям, воспитывающим детей дошкольного возраста в семье.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Но, к сожалению, остается не решенным вопрос универсальной доступной среды для данной категории детей. </w:t>
      </w:r>
    </w:p>
    <w:p w:rsidR="008F6EAF" w:rsidRDefault="008F6EAF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Необходима системная коррекционно-</w:t>
      </w:r>
      <w:r w:rsidR="00D66F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развивающая работа с детьми ОВЗ и детьми-инвалидами</w:t>
      </w:r>
      <w:r w:rsidR="00AB1D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 различных формах образовательной деятельности, обеспечение </w:t>
      </w:r>
      <w:r w:rsidR="004148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мероприятий по развитию толерантности детей группы к детям с ОВЗ и детям-инвалидам, </w:t>
      </w:r>
      <w:r w:rsidR="00AB1D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привлечение и обучение специалистов соответствующего профиля для реализации образовательных задач с детьми ОВЗ и детьми-инвалидами.  </w:t>
      </w:r>
    </w:p>
    <w:p w:rsidR="00414854" w:rsidRDefault="00414854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526094704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Финансово-экономическая деятельность</w:t>
          </w:r>
        </w:p>
      </w:sdtContent>
    </w:sdt>
    <w:p w:rsidR="004B3E6E" w:rsidRPr="007234BF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kern w:val="0"/>
          <w:sz w:val="28"/>
          <w:szCs w:val="28"/>
          <w14:ligatures w14:val="none"/>
        </w:rPr>
      </w:pPr>
      <w:bookmarkStart w:id="16" w:name="_Hlk19697656"/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Общий объем финансовых средств, поступивших в дошкольные организации, в расчете на одного воспитанника составил </w:t>
      </w:r>
      <w:bookmarkEnd w:id="16"/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11</w:t>
      </w:r>
      <w:r w:rsid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8</w:t>
      </w:r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,</w:t>
      </w:r>
      <w:r w:rsid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6</w:t>
      </w:r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тыс. рублей.</w:t>
      </w:r>
      <w:r w:rsidRPr="00370D99">
        <w:rPr>
          <w:rFonts w:ascii="Times New Roman" w:hAnsi="Times New Roman"/>
          <w:b/>
          <w:kern w:val="0"/>
          <w:sz w:val="28"/>
          <w:szCs w:val="28"/>
          <w:lang w:bidi="ru-RU"/>
          <w14:ligatures w14:val="none"/>
        </w:rPr>
        <w:t xml:space="preserve"> </w:t>
      </w:r>
      <w:r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Средняя заработная плата педагогических работников дошкольных организаций составила </w:t>
      </w:r>
      <w:r w:rsidR="00AE3A63"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41884,7</w:t>
      </w:r>
      <w:r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рублей</w:t>
      </w:r>
      <w:r w:rsidR="001E387F" w:rsidRPr="007234B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224569008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Выводы</w:t>
          </w:r>
        </w:p>
      </w:sdtContent>
    </w:sdt>
    <w:p w:rsidR="004B3E6E" w:rsidRPr="006B45B1" w:rsidRDefault="004B3E6E" w:rsidP="004148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В рамках введения федерального государственного образовательного стандарта дошкольного образования в дошкольных учрежден</w:t>
      </w:r>
      <w:r w:rsidR="005F12D0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иях созданы современные условия </w:t>
      </w:r>
      <w:r w:rsidR="005F12D0" w:rsidRPr="006B45B1">
        <w:rPr>
          <w:rFonts w:ascii="Times New Roman" w:hAnsi="Times New Roman" w:cs="Times New Roman"/>
          <w:sz w:val="28"/>
          <w:szCs w:val="28"/>
        </w:rPr>
        <w:t>для достижения единых образовательных результатов для обучающихся</w:t>
      </w:r>
      <w:r w:rsidR="005F12D0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.</w:t>
      </w: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 w:rsidR="00414854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Повышается </w:t>
      </w: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качество дошкольного образования, внедряются новые образовательные технологии и программы.  </w:t>
      </w:r>
    </w:p>
    <w:p w:rsidR="00414854" w:rsidRPr="006B45B1" w:rsidRDefault="004B3E6E" w:rsidP="00414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Перед администрацией города Оби на 202</w:t>
      </w:r>
      <w:r w:rsidR="004C210E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4 год и плановый период 2025</w:t>
      </w: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-20</w:t>
      </w:r>
      <w:r w:rsidR="00414854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2</w:t>
      </w:r>
      <w:r w:rsidR="004C210E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6</w:t>
      </w:r>
      <w:r w:rsidR="00414854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годов </w:t>
      </w:r>
      <w:r w:rsidR="004C210E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поставлены</w:t>
      </w:r>
      <w:r w:rsidR="00414854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приоритетные задачи: </w:t>
      </w:r>
      <w:bookmarkStart w:id="17" w:name="_Toc527620278"/>
      <w:r w:rsidR="00414854" w:rsidRPr="006B45B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сохранение доступности дошкольного образования на уровне 100%, поиск и подготовка квалифицированных кадров, повышение престижности работы воспитателя, внедрение муниципальных моделей оказания ранней помощи, </w:t>
      </w:r>
      <w:r w:rsidR="00414854" w:rsidRPr="006B45B1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дошкольного образования, </w:t>
      </w:r>
      <w:r w:rsidR="00414854" w:rsidRPr="006B45B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активизирование работы консультационных пунктов, </w:t>
      </w:r>
      <w:r w:rsidR="004C210E" w:rsidRPr="006B45B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взаимодействие с семьями воспитанников.  </w:t>
      </w:r>
    </w:p>
    <w:p w:rsidR="00414854" w:rsidRPr="004B3E6E" w:rsidRDefault="00414854" w:rsidP="00414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:rsidR="004B3E6E" w:rsidRPr="004B3E6E" w:rsidRDefault="00A32FFD" w:rsidP="00414854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sdt>
        <w:sdtPr>
          <w:rPr>
            <w:rFonts w:ascii="Times New Roman" w:eastAsiaTheme="majorEastAsia" w:hAnsi="Times New Roman" w:cstheme="majorBidi"/>
            <w:b/>
            <w:kern w:val="0"/>
            <w:sz w:val="24"/>
            <w:szCs w:val="24"/>
            <w14:ligatures w14:val="none"/>
          </w:rPr>
          <w:id w:val="-2103791813"/>
          <w:lock w:val="contentLocked"/>
        </w:sdtPr>
        <w:sdtEndPr/>
        <w:sdtContent>
          <w:r w:rsidR="004B3E6E"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2.2. Сведения о развитии начального общего образования, основного общего образования и среднего общего образования</w:t>
          </w:r>
        </w:sdtContent>
      </w:sdt>
      <w:bookmarkEnd w:id="17"/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настоящее время, как и во все времена, образование дает человеку жизненные ориентиры, влияет на формирование его мировоззрения, обеспечивает преемственность языка, традиций, тем самым способствуя консолидации общества, формированию национального самосознания и сохранению национальной культуры.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Одной из главных задач, стоящей перед системой образования, является повышение доступности качественного общего образования.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В городе Оби 3 общеобразовательных учреждения, реализующих программу общего образования.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образовательном пространстве города успешно реализуются проекты: «Школа – центр физической культуры и здорового образа жизни», «Обучение и социализация детей с ограниченными возможностями здоровья в инклюзивном образовательном пространстве Новосибирской области»,</w:t>
      </w:r>
      <w:r w:rsidR="00E226F2" w:rsidRPr="00E226F2">
        <w:t xml:space="preserve"> </w:t>
      </w:r>
      <w:r w:rsidR="00E226F2" w:rsidRP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«Успех каждого ребенка», центр образования цифрового и гуманитарного профилей «Точка роста»,</w:t>
      </w:r>
      <w:r w:rsidR="00E226F2" w:rsidRPr="00E226F2">
        <w:t xml:space="preserve"> </w:t>
      </w:r>
      <w:r w:rsidR="00E226F2" w:rsidRP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«Школа </w:t>
      </w:r>
      <w:proofErr w:type="spellStart"/>
      <w:r w:rsidR="00E226F2" w:rsidRP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="00E226F2" w:rsidRP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E226F2" w:rsidRDefault="004B3E6E" w:rsidP="00E226F2">
      <w:pPr>
        <w:widowControl w:val="0"/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Информационно-методический отдел МБУ ДО ГЦДО «Лидер» -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</w:t>
      </w:r>
      <w:r w:rsidR="00E226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ипальный координатор проектов. </w:t>
      </w:r>
    </w:p>
    <w:p w:rsidR="00E226F2" w:rsidRPr="00E226F2" w:rsidRDefault="00E226F2" w:rsidP="00E226F2">
      <w:pPr>
        <w:widowControl w:val="0"/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Ц</w:t>
      </w:r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ентральным звеном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единого цифрового образовательного пространства</w:t>
      </w:r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стала федеральная государственная информационная система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«Моя школа» (ФГИС «Моя школа»). В данной системе нач</w:t>
      </w:r>
      <w:r w:rsidR="00FE49E9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али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работать</w:t>
      </w:r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</w:t>
      </w:r>
      <w:r w:rsidR="00B25A9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все школы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города.</w:t>
      </w:r>
    </w:p>
    <w:p w:rsidR="00D02E1B" w:rsidRDefault="00E226F2" w:rsidP="00E226F2">
      <w:pPr>
        <w:spacing w:after="0" w:line="240" w:lineRule="auto"/>
        <w:ind w:firstLine="709"/>
        <w:jc w:val="both"/>
      </w:pPr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Одним из инструментов современной школы также является информационно - коммуникационная платформа «</w:t>
      </w:r>
      <w:proofErr w:type="spellStart"/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Сферум</w:t>
      </w:r>
      <w:proofErr w:type="spellEnd"/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» – бесплатная платформа для педагогов и обучающихся, созданная российскими компаниями, позволяющая проводить онлайн-занятия, совершать видеозвонки, общаться в чатах, делиться документами, составлять расписание уроков, вести информационный канал школы. Применение ГИС «Моя школа» и «</w:t>
      </w:r>
      <w:proofErr w:type="spellStart"/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Сферум</w:t>
      </w:r>
      <w:proofErr w:type="spellEnd"/>
      <w:r w:rsidRPr="00E226F2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» - является инвариантом требований единого образовательного пространства.</w:t>
      </w:r>
      <w:r w:rsidR="00D02E1B" w:rsidRPr="00D02E1B">
        <w:t xml:space="preserve"> 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Единая защищенная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сеть передачи данных, включающая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в себя внутренние порталы, единые почтовые серверы, площадки для </w:t>
      </w:r>
      <w:r w:rsidR="00B25A9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вебинаров</w:t>
      </w:r>
      <w:r w:rsidR="00B25A9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, позволяет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иметь высокоскоростная 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сеть И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нтернет. Это 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способствует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еще более активно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му использованию ресурсов</w:t>
      </w:r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образовательных платформ «</w:t>
      </w:r>
      <w:proofErr w:type="spellStart"/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Учи.ру</w:t>
      </w:r>
      <w:proofErr w:type="spellEnd"/>
      <w:r w:rsidR="00D02E1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», «Российская электронная школа»,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«Решу ЕГЭ», «Я класс» и других.</w:t>
      </w:r>
    </w:p>
    <w:p w:rsidR="00E226F2" w:rsidRDefault="00D02E1B" w:rsidP="00D02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Однако э</w:t>
      </w:r>
      <w:r w:rsidRPr="00D02E1B">
        <w:rPr>
          <w:rFonts w:ascii="Times New Roman" w:hAnsi="Times New Roman" w:cs="Times New Roman"/>
          <w:sz w:val="28"/>
          <w:szCs w:val="28"/>
        </w:rPr>
        <w:t xml:space="preserve">ти 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информационные </w:t>
      </w:r>
      <w:r w:rsidR="00B25A9B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технологии являются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лишь</w:t>
      </w:r>
      <w:r w:rsidR="00E226F2"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дополнительным ресурсом к традиционной очной системе образования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.</w:t>
      </w:r>
    </w:p>
    <w:p w:rsidR="00D02E1B" w:rsidRPr="00D02E1B" w:rsidRDefault="00D02E1B" w:rsidP="00D02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</w:t>
      </w:r>
      <w:r w:rsidR="00FE49E9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0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1 сентября 2023 года все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общеобразовательные 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школы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города 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реализ</w:t>
      </w:r>
      <w:r w:rsidR="00FE49E9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овывают</w:t>
      </w: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федеральные основные образовательные программы, содержащие федеральный учебный план, федеральный календарный учебный график, федеральные рабочие программы. </w:t>
      </w:r>
    </w:p>
    <w:p w:rsidR="00D02E1B" w:rsidRDefault="00D02E1B" w:rsidP="00D02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D02E1B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Такой подход позволил не только обеспечить общие требования к качеству учебно-методической документации, используемой педагогами в работе, но и снять часть документационной нагрузки с руководителей и педагогических работников. Установление единых сроков учебных четвертей и каникул упростило организацию и проведение мероприятий разных уровней и направлений.</w:t>
      </w:r>
    </w:p>
    <w:p w:rsidR="004B3E6E" w:rsidRPr="00D02E1B" w:rsidRDefault="004B3E6E" w:rsidP="00D02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Центр образования цифрового и гуманитарного профилей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«Точка роста»</w:t>
      </w:r>
      <w:r w:rsidR="00D02E1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открытый в МБОУ «СОШ №26», позволяет школьникам изучать информатику, технологию, предметы естественно-научного цикла с использованием современного оборудования.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Для внедрения системы оценки качества на муниципальном уровне 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реализуются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проек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ты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по читательской грамотности, математической грамотности, финансовой и естественно-научной грамотности.  МБОУ школа №2 и МБОУ «СОШ №26» реализуют на своих площадках проекты по развитию финансовой и читательской грамотности уже в течение ряда лет. </w:t>
      </w:r>
    </w:p>
    <w:p w:rsidR="005A48BA" w:rsidRPr="005A48BA" w:rsidRDefault="004B3E6E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</w:t>
      </w:r>
      <w:r w:rsidR="00D02E1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году общеобразовательные организации Новосибирской области (далее – ОО) использ</w:t>
      </w:r>
      <w:r w:rsidR="0066290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овали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электронный банк тренировочных заданий по оценке функциональной грамотности на информационном портале «Российская электронная школа» (далее – РЭШ). Все наши школы воспользовались электронным банком заданий по формированию и оценке функциональной грамотности на портале РЭШ в 2022-2023 учебном году. </w:t>
      </w:r>
      <w:r w:rsidR="005A48BA"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Доля обучающихся основной школы, вовлеченных в эту работу составила 57%. Но, как и в 2021-2022 учебном году сохраняется тенденция низкого процента проверенных работ, т.е. </w:t>
      </w:r>
      <w:r w:rsidR="005A48BA"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работа по оцениванию ответов обучающихся не была полностью завершена педагогами. Более высокие результаты обучающиеся 5-9 классов показали при выполнении заданий на оценку естественно-научной и финансовой грамотностей: 66% от числа обучающихся, выполнивших работу, достигли и превысили средний уровень. Стоит отметить, что более 57% обучающихся достигли и превысили средний уровень сформированности по остальным видам грамотностей. Наименее сформирована у обучающихся основной школы по сравнению с другими видами грамотности – читательская. Низкий и недостаточный уровень сформированности читательской грамотности показали 42% обучающихся основной школы.</w:t>
      </w:r>
    </w:p>
    <w:p w:rsidR="005A48BA" w:rsidRPr="005A48BA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 в новом учебном году приоритетными направлениями оценки качества образования станут метапредметные результаты обучающихся и оценка воспитательного потенциала школы на основе сформированности ценностных ориентаций обучающихся. </w:t>
      </w:r>
    </w:p>
    <w:p w:rsidR="004B3E6E" w:rsidRPr="005A48BA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</w:pP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Для повышения метапредметной подготовки необходимо системно использовать измерительные материалы в формате ВПР, демоверсий ЕГЭ и ОГЭ, открытых заданий исследования по общероссийской модели PISA.</w:t>
      </w: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Мониторинг результатов оценочных процедур показал, что основные трудности у обучающихся при прохождении ГИА и при написании ВПР вызывают задания как на оценку функциональной </w:t>
      </w:r>
      <w:r w:rsidR="00BC265F"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грамотности,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так и метапредметных результатов.</w:t>
      </w:r>
    </w:p>
    <w:p w:rsidR="004B3E6E" w:rsidRDefault="005A48BA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2023 году</w:t>
      </w: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 рамках единого пространства с целью формирования взглядов, установок, ценностных ориентиров на основе базовых национальных ценностей, обозначенных в Стратегии национальной безопасности, мы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продолж</w:t>
      </w:r>
      <w:r w:rsidR="00A03E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али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реализацию</w:t>
      </w: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проект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</w:t>
      </w: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«Разговоры о важном» для всех обучающихся школ с 1 по 11 класс.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:rsidR="005A48BA" w:rsidRPr="005A48BA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Уже с 01 сентября 2023 года старшеклассники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начали</w:t>
      </w: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учиться по единому учебнику истории. Программа преподавания истории для учеников 10 и 11 классов предполагает синхронизацию курса: «История России» и «Всеобщая история». Мультимедийные материалы проекта «Россия – Моя история» ста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ли</w:t>
      </w: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доступны каждому школьнику.</w:t>
      </w:r>
    </w:p>
    <w:p w:rsidR="005A48BA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Новым стал подход к преподаванию физической культуры. </w:t>
      </w:r>
      <w:proofErr w:type="spellStart"/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Минпросвещения</w:t>
      </w:r>
      <w:proofErr w:type="spellEnd"/>
      <w:r w:rsidRPr="005A48B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России отменило методические рекомендации о введении третьего часа физической культуры в недельный объем учебной нагрузки обучающихся. В целях реализации Стратегии развития физической культуры и спорта в Российской Федерации на период до 2030 года,  Концепции развития детско-юношеского спорта в Российской Федерации до 2030 года  в школах реализации вариантов федерального учебного плана, где количество часов на физическую культуру составляет 2 часа, третий час необходимо реализовывать за счет часов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:rsidR="00A83D67" w:rsidRP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Еще одним нововведением стали законодательно закрепленные понятия «профориентация школьников», «привлечение обучающихся к труду». </w:t>
      </w:r>
    </w:p>
    <w:p w:rsidR="00851B50" w:rsidRPr="00851B50" w:rsidRDefault="00A83D67" w:rsidP="00851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2023 году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школы определили для себя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уровень реализации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профминимума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 базовый.</w:t>
      </w:r>
      <w:r w:rsidR="00851B50" w:rsidRPr="00851B50">
        <w:t xml:space="preserve"> </w:t>
      </w:r>
      <w:r w:rsidR="00851B50"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6–11-х классах еженедельно в рамках внеурочной </w:t>
      </w:r>
      <w:r w:rsidR="00851B50"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деятельности по четвергам проходят занятия по профориентации «Россия – мои горизонты».</w:t>
      </w:r>
    </w:p>
    <w:p w:rsidR="00851B50" w:rsidRPr="00851B50" w:rsidRDefault="00851B50" w:rsidP="00851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Основным инструментом профориентации в новом учебном году стал профориентационный минимум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– универсальный набор профориентационных практик для проведения мероприятий по профориентации ребят 6-11 классов на основ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е материалов «Билета в будущее», </w:t>
      </w:r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котором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задействованы все школы города </w:t>
      </w:r>
      <w:r w:rsidR="00B25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 1680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обучающихся.</w:t>
      </w:r>
    </w:p>
    <w:p w:rsidR="00851B50" w:rsidRPr="00851B50" w:rsidRDefault="00851B50" w:rsidP="00851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100 % обучающихся ОО участвуют в цикле уроков «</w:t>
      </w:r>
      <w:proofErr w:type="spellStart"/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ПроеКТОриЯ</w:t>
      </w:r>
      <w:proofErr w:type="spellEnd"/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».</w:t>
      </w:r>
    </w:p>
    <w:p w:rsidR="00851B50" w:rsidRDefault="00851B50" w:rsidP="00851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МБОУ «СОШ № 26» работает в проекте «</w:t>
      </w:r>
      <w:proofErr w:type="spellStart"/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Skills</w:t>
      </w:r>
      <w:proofErr w:type="spellEnd"/>
      <w:r w:rsidRP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-траектория: самоопределение с нуля».</w:t>
      </w:r>
    </w:p>
    <w:p w:rsid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Выстроенная в предыдущие годы профориентационная работа л</w:t>
      </w:r>
      <w:r w:rsidR="00851B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ожится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 основу реализации новой модели профориентации. Уже 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ложились партнерские отношения с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рядом ВУЗов и колледжей Новосибирска, под руководством центра опережающей профессиональной подготовки проходят </w:t>
      </w:r>
      <w:proofErr w:type="spellStart"/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профпробы</w:t>
      </w:r>
      <w:proofErr w:type="spellEnd"/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диагностика способностей и интересов. На уровне среднего образования выделены профили обучения. Новым станет опыт сотрудничества с центром Альтаир на базе школы 2 по реализации курса предпрофессиональной подготовки стюардес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5A48BA" w:rsidRPr="004B3E6E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282792263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последние годы наблюда</w:t>
      </w:r>
      <w:r w:rsidR="00F514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лась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положительная динамика прироста обучающихся в общеобразовательных школах города Оби. Численность обучающихся </w:t>
      </w:r>
      <w:r w:rsidR="005A48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5A48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году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составила 36</w:t>
      </w:r>
      <w:r w:rsidR="005A48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67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человек. Обучение осуществля</w:t>
      </w:r>
      <w:r w:rsidR="00F514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лось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две смены.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Доля обучающихся второй смены составляет 3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9,65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%, поскольку обучающиеся МБОУ «СОШ № 26» обучаются в зданиях МБОУ школа № 2 и МБОУ Школа № 60 в связи с закрытием здания на капитальный ремонт.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7-18 лет) составлял 83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,5 %. В течение 2022/2023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учебного года проводилась планомерная работа по методическому сопровождению реализации Федеральных государственных образовательных стандартов в соответствии с основополагающими документами. Удельный вес численности учащихся, обучающихся по федеральным государственным стандартам основного общего образования, от общего числа обучающихся составля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ет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100%.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Учащиеся 10-11 классов получали образование на ба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зовом уровне. В 10 классе реализуется профильное обучение с изучением 2 предметов на углубленном уровне. Таким образом, у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дельный вес численности лиц, углубленно изучающих отдельные предметы, в общей численности учащихся общеобразовательных организаций 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составил 43,5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%. Школ, показывающих устойчивые низкие результаты образовательной деятельности нет.  Средняя наполняемость класса увеличилась с 23 до 27,6 человек. На одного учителя приходится 22,</w:t>
      </w:r>
      <w:r w:rsidR="00753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учеников, что говорит о высокой нагрузке.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603641598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Кадровое обеспечение</w:t>
          </w:r>
        </w:p>
      </w:sdtContent>
    </w:sdt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Всего педагогических работников в общеобразовательных организациях   – </w:t>
      </w:r>
      <w:r w:rsidR="007530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154 </w:t>
      </w: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чел. Из них учителей – 130 чел.</w:t>
      </w:r>
    </w:p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Педагогические работники с высшим образованием – 134 чел. - 87%</w:t>
      </w:r>
    </w:p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Среднее профессиональное – 20 чел. – 13%</w:t>
      </w:r>
    </w:p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Высшая категория – 76 чел. – 49 %.</w:t>
      </w:r>
    </w:p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Первая категория – 24 чел. - 16 %.</w:t>
      </w:r>
    </w:p>
    <w:p w:rsidR="00FE6DE0" w:rsidRPr="00C905C3" w:rsidRDefault="00FE6DE0" w:rsidP="00FE6D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05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категории/соответствуют занимаемой должности – 54 чел. - 35%.</w:t>
      </w:r>
    </w:p>
    <w:p w:rsidR="004B3E6E" w:rsidRPr="004B3E6E" w:rsidRDefault="007236CC" w:rsidP="004B3E6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60222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24371505" wp14:editId="702E18DC">
            <wp:extent cx="6267450" cy="24765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3E6E" w:rsidRPr="004B3E6E" w:rsidRDefault="004B3E6E" w:rsidP="004B3E6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:rsidR="004B3E6E" w:rsidRPr="004B3E6E" w:rsidRDefault="004B3E6E" w:rsidP="004B3E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Проект «Современная школа» реализуется через участие в системе национального роста педагогических работников.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ar-SA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образовательных организациях   организована работа по самосовершенствованию педагогического мастерства через индивидуальную тему по самообразованию. У каждого педагога определена индивидуальная методическая тема, которая анализируется через участие педагогов в работе МО, педсоветов, семинаров, практикумов.   Индивидуальное самообразование   осуществляется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Завершением работы по теме самообразования является написание аттестационной работы, оценка и самооценка эффективности выполненной работы.  Результатом работы по теме самообразования   являются</w:t>
      </w:r>
      <w:r w:rsidR="003938F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открытые занятия, доклады, выступления перед коллегами, на совещаниях, заседаниях МО, педсоветах.</w:t>
      </w:r>
    </w:p>
    <w:p w:rsidR="004B3E6E" w:rsidRPr="004B3E6E" w:rsidRDefault="004B3E6E" w:rsidP="004B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Курсовая подготовка и переподготовка на базе учреждений профессионального образования является одной из форм повышения квалификации педагогических и руководящих работников ОО. </w:t>
      </w: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Создание регионального центра непрерывного повышения профессионального мастерства педагогических работников  позволило формировать организационно - методические условия эффективного развития кадрового потенциала муниципальной  системы образования, в том числе за счет сопровождения процесса освоения дополнительных профессиональных программ  </w:t>
      </w: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 использованием индивидуальных образовательных маршрутов, разработанных по результатам выявления профессиональных дефицитов педагогических работников </w:t>
      </w:r>
      <w:r w:rsidR="007530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управленческих кадров. В 2022/2023</w:t>
      </w: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учебном году педагогам города Оби была предоставлена возможность повышения квалификации по актуальным программам из федерального реестра образовательных программ: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«Школа современного учителя»; -7 чел.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− по вопросам, связанным с введением обновленных ФГОС – 11 чел.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−по вопросам, связанным с внедрением новых учебников истории, учебных предметов «Труд» (технология), «Основы безопасности и защиты Родины» – 10 чел.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по вопросам формирования внутренней системы оценки качества - 3 чел. и др.</w:t>
      </w:r>
    </w:p>
    <w:p w:rsid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Повышение квалификации обеспечивает профессионально-личностное развитие педагога, непрерывно улучшает его профессиональные качества и способности. Данное направление работы позволяет в разнообразных формах организовывать обучение педагога на муниципальном уровне и обеспечить координацию взаимодействия в повышении квалификации на региональном и федеральном уровнях (ГАУ ДПО НСО НИПК и ПРО, «Государственный университет просвещения» и др.).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Анализ курсовой подготовки показывает, что перечень курсов и условия их прохождения в целом соответствуют заявленным потребностям образовательных организаций по категориям слушателей: внедрение новых технологий организации переподготовки и повышения квалификации педагогических кадров, развитие дистанционных форм повышения квалификации педагогических и руководящих работников обеспечило непрерывность и адресный подход к повышению квалификации педагогических и руководящих работников.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2023-2024 учебном году педагоги города приняли участие в Областных предметных олимпиадах «Учитель - профессионал»: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преподаватели-организаторы ОБЖ (1 человек),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учителя физической культуры (1 человек),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учителя химии (3 человека),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учителя физики (2 человека),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учителя биологии (2 человека),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учителя географии (3 человека).</w:t>
      </w:r>
    </w:p>
    <w:p w:rsidR="007530B1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рамках реализации мероприятий по обеспечению функционирования единой федеральной системы научно-методического сопровождения педагогических работников 6 педагогов – руководителей ММО приняли участие в апробации «Кабинета методиста» на федеральной платформе ФГАОУ ДПО «Академия </w:t>
      </w:r>
      <w:proofErr w:type="spellStart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России».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городе сформирован кадровый резерв руководителей образовательных организаций. В 2023 году произошла смена руководящего состава в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 общеобразовательных организациях –МБОУ школа № 2 и МБОУ Школа № 60.</w:t>
      </w: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Одним из приоритетных направлений развития системы управления образованием, инструментом повышения эффективности руководителей ОО является подготовка школьных управленческих команд, способных </w:t>
      </w: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распоряжаться ресурсами и заниматься стратегическим планированием. Впервые 100% управленческих команд прошли обучение по дополнительной профессиональной программе в рамках реализации проекта «Ш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кола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России».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2023-2024 учебном году педагоги города приняли участие в Областных предметных олимпиадах «Учитель - профессионал» (12 чел.).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рамках реализации мероприятий по обеспечению функционирования единой федеральной системы научно-методического сопровождения педагогических работников 6 педагогов – руководителей ММО приняли участие в апробации «Кабинета методиста» на федеральной платформе ФГАОУ ДПО «Академия </w:t>
      </w:r>
      <w:proofErr w:type="spellStart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России».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 теряет свою актуальность проблема, связанная с дефицитом педагогических кадров в образовательных организациях. В настоящее время 30 вакансий учителей: начальных классов (5), математики (7), истории и обществознания (2), русского языка и литературы (1), информатики и ИКТ (4), иностранного языка (5), технологии (1), географии (1), ОБЖ (1), музыка (1), ИЗО (1), биология (1).</w:t>
      </w:r>
    </w:p>
    <w:p w:rsidR="00E82979" w:rsidRDefault="00A4093B" w:rsidP="00E82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Частично способствует решению этой проблемы участие в программе «Земский учитель»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По данной программе в школах нашего города работает 8 педагогов</w:t>
      </w:r>
      <w:r w:rsid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в </w:t>
      </w:r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2023 году в школы города Оби по программе «Земский учитель» пришли </w:t>
      </w:r>
      <w:r w:rsid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педагога. Продолжают обучение по целевой п</w:t>
      </w:r>
      <w:r w:rsid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рограмме в НГПУ 5 специалистов. </w:t>
      </w:r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муниципальном уровне предусмотрена материальная поддержка </w:t>
      </w:r>
      <w:proofErr w:type="spellStart"/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целевиков</w:t>
      </w:r>
      <w:proofErr w:type="spellEnd"/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педагогов</w:t>
      </w:r>
      <w:r w:rsid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E82979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заключивших трудовые договоры. </w:t>
      </w:r>
    </w:p>
    <w:p w:rsidR="00E82979" w:rsidRPr="00E82979" w:rsidRDefault="00E82979" w:rsidP="00E82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региональном уровне принято решение Губернатором Новосибирской области по проведению ежегодной предметной олимпиады для учителей информатики с присуждением премии 100 тыс. рублей.  По ее результатам, в число лучших 50 учителей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информатики Новосибирской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области в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2023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году вошел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учитель информатики МБОУ школы №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2 - Николаенко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Иван Алексеевич.</w:t>
      </w:r>
    </w:p>
    <w:p w:rsidR="00E82979" w:rsidRPr="00A4093B" w:rsidRDefault="00E82979" w:rsidP="00E82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Отмечен, так же и высокий профессиональный уровень призера регионального этапа конкурса Учитель года -23 Нечаевой Виты Евгеньевны.</w:t>
      </w:r>
    </w:p>
    <w:p w:rsidR="009C7DEE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Государственная кадровая политика в условиях реализации национального проекта «Образование» направлена на повышение уровня обеспеченности квалифицированными кадрами в соответствии с изменяющимися внешними и внутренними условиями. Приоритетами в сфере образования являются организация профориентационной работы с обучающимися, организация обучения по договорам целевого обучения и повышение квалификации.</w:t>
      </w:r>
      <w:r w:rsidR="009C7DEE" w:rsidRPr="009C7DEE">
        <w:t xml:space="preserve"> </w:t>
      </w:r>
      <w:r w:rsidR="009C7DEE"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2023 году на целевое обучение по образовательным программам высшего образования (ФГБОУ ВО НГПУ) подано 15 заявок (из них 2 магистратура): образование в области физической культуры (3), дошкольная педагогика (4), педагогика и психология (2), начальное образование (2), физика и информатика (2), история и обществознание (2) – прошли конкурсный отбор – 6 чел. (из них 2 магистратура).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Курсовая подготовка и переподготовка на базе учреждений профессионального образования является одной из форм повышения квалификации педагогических и руководящих работников ОО. 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В 2023-2024 учебном году педагогам города Оби была предоставлена возможность повышения квалификации по актуальным программам из федерального реестра образовательных программ: «Школа современного учителя»; по вопросам, связанным с введением обновленных ФГОС; по вопросам, связанным с внедрением новых учебников истории, учебных предметов «Труд» (технология), «Основы безопасности и защиты Родины»; по вопросам формирования внутренней системы оценки качества и др.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Повышение квалификации обеспечивает профессионально-личностное развитие педагога, непрерывно улучшает его профессиональные качества и способности. Анализ курсовой подготовки показывает, что перечень курсов и условия их прохождения в целом соответствуют заявленным потребностям образовательных организаций по категориям слушателей.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текущем году заключено соглашение о взаимодействии с НГПУ МБОУ Школой № 60 в части открытия педагогического класса, поданы заявки 100 % школ на участие в региональных проектах «Безвозмездное репетиторство» и «</w:t>
      </w:r>
      <w:proofErr w:type="spellStart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Стажировочная</w:t>
      </w:r>
      <w:proofErr w:type="spellEnd"/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площадка для студентов НГПУ».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течение года было организовано участие педагогов во всероссийских, областных семинарах, вебинарах и научно-практических конференциях, в том числе в рамках проекта «Интерактивное министерство».</w:t>
      </w:r>
    </w:p>
    <w:p w:rsid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контексте реализации Положения о единой региональной системе научно-методического сопровождения деятельности ММО Новосибирской области, в рамках методической работы, направленной на повышение квалификации педагогов города, с 01 сентября 2023 года функционировали 21 </w:t>
      </w:r>
      <w:r w:rsidR="0096731C"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муниципальное методическое</w:t>
      </w: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объединение, которым отводится ведущая роль в повышении качества обучения </w:t>
      </w:r>
      <w:r w:rsid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уровня подготовки выпускников: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воспитателей ДОУ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воспитателей групп раннего возраста ДОУ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старших воспитателей ДОУ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музыкальных руководителей ДОУ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начальных классов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русского языка и литературы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основ безопасности жизнедеятельности, учителей физической культуры и инструкторов по физической культуре в ДОУ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руководителей музеев и театров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изобразительного искусства и музыки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технологии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общественных дисциплин (история, обществознание, право)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математики, физики, информатики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естественно-научного цикла (география, биология, химия)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муниципальное методическое объединение учителей иностранного языка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заместителей руководителя по учебной и воспитательной работе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педагогов дополнительного образования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педагогов-библиотекарей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- ММО, учителей-логопедов, учителей-дефектологов, педагогов-психологов. 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классных руководителей, социальных педагогов.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учителей ОРКСЭ и ОДНКР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ММО педагогических работников, ответственных за цифровизацию образования.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Модель методического сопровождения педагогов города включает в себя следующие субъекты: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муниципальная методическая служба в структуре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МБУ ДО 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ГЦДО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«Лидер»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муниципальные методические объединения;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система наставничества;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муниципальное экспертное сообщество по оценке профессиональных компетенций педагогических и управленческих кадров;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ШМО, творческие группы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образовательных организациях.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Помимо теоретической основы, каждое заседание ММО дополняется практической частью: педагоги делятся опытом организации обучения и воспитания, применения на занятиях различных методик и технологий, стратегий реализации национального проекта «Образование» в предметных областях, применения методик оценки функциональной грамотности обучающихся, что в конечном итоге способствует повышению мастерства педагога, изучению, обобщению и распространению опыта работы.</w:t>
      </w:r>
    </w:p>
    <w:p w:rsid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 оказания методической помощи с учетом профессиональных дефицитов возрастает роль муниципальных методических объединений и научно-методическое сопровождение их деятельности.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заседаниях ММО были обсуждены следующие вопросы: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Формирование и оценка функциональной грамотности обучающихся средствами учебных предметов: актуальные направления методической работы в услов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иях реализации обновлённых ФГОС;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Проектирование образовательного процесса в соответствии с требованиями ФГОС ОО,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ФООП, ФАОП: актуальные аспекты;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Обеспечение качества общего образования в соответствии с об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новлёнными ФГОС ОО, ФООП и ФАОП;</w:t>
      </w:r>
    </w:p>
    <w:p w:rsidR="009C7DEE" w:rsidRPr="009C7DEE" w:rsidRDefault="009C7DEE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C7D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Реализация кураторской методики в условиях ОО с учетом содержания ФООП,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ФАОП в ОО Новосибирской области и др.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муниципальном уровне совершенствуется профессиональная деятельность молодых специалистов. 5 молодых педагогов прошли обучение в «Школе начинающего педагога»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2023-2024 учебном году в образовательных организациях города Оби организована ра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бота 36 педагогов – наставников (</w:t>
      </w: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15 – от школ). Под их руководством молодым педагогам оказана практическая помощь в вопросах совершенствования теоретических и практических знаний, повышении их педагогического мастерства. На сайтах образовательных организаций своевременно размещается информация об организации системы наставничества в учреждении (локальные акты, утвержденные планы, отчеты).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ФГОС и ФОП предъявляют большие требования к педагогическим работникам ОО, поэтому структура организационно-методического сопровождения общего образования включает организацию таких форм формирования профессионализма педагогов ДОО, как постоянно-действующие семинары, практикумы, мастер-классы, тематические консультации, конкурсы профессионального мастерства: «Учитель года», «Воспитатель года», «Педагогический дебют», «Творческий педагог», «Методическая мозаика», Фестиваль «Искры творчества».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Всего в конкурсах профессионального мастерства на муниципальном уровне приняли участие </w:t>
      </w:r>
      <w:r w:rsid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77 педагогов.</w:t>
      </w:r>
    </w:p>
    <w:p w:rsidR="00A4093B" w:rsidRPr="00A4093B" w:rsidRDefault="00A4093B" w:rsidP="00A409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 три года наблюдается увеличение количества участников городских конкурсов профессионального мастерства. Увеличилось количество победителей и участников международных и всероссийских дистанционных конкурсов. Как правило, большая часть этих дистанционных конкурсов, носит коммерческий характер и особой значимости не имеет и не всегда учитывается при аттестации на квалификационную категорию.</w:t>
      </w:r>
    </w:p>
    <w:p w:rsidR="009C7DEE" w:rsidRDefault="0096731C" w:rsidP="009C7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Проводятся мероприятия</w:t>
      </w:r>
      <w:r w:rsidR="00A4093B" w:rsidRPr="00A409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направленные на формирование положительного общественного мнения о педагогической профессии с использованием возможностей средств массовой информации, особенно в Год педагога и наставника, профсоюза работников образования, общественных организаций: педагогический форум «Под крылом профсоюза», «Форум молодых». В Закрытие Года педагога и наставника прошло в формате КВН среди образовательных организаций города Оби Новосибирской области на тему: «Педагог — это звучит гордо!».</w:t>
      </w:r>
    </w:p>
    <w:p w:rsidR="004B3E6E" w:rsidRDefault="004B3E6E" w:rsidP="009C7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B3E6E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 текущем году проведен региональный мониторинг эффективности деятельности руководителей общеобразовательных организаций. Он показал, что все директора школ города Оби в течение трех лет работают с высокой эффективностью.</w:t>
      </w:r>
    </w:p>
    <w:p w:rsidR="00E82979" w:rsidRPr="00E82979" w:rsidRDefault="00E82979" w:rsidP="00E82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результатам мониторинга реализации муниципальной «дорожной карты» город Обь находится в группе со средним уровнем сопровождения руководителей ОО. </w:t>
      </w:r>
    </w:p>
    <w:p w:rsidR="00E82979" w:rsidRPr="009C7DEE" w:rsidRDefault="00E82979" w:rsidP="00E82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Впервые в целях выявления и распространения положительного управленческого опыта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руководителей, обмена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лучшими практиками   в области управления образовательной организацией проведен городской конкурс «Успешный </w:t>
      </w:r>
      <w:r w:rsidR="0096731C"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руководитель» среди</w:t>
      </w:r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руководителей образовательных организаций города Оби Новосибирской области. Победителем стала </w:t>
      </w:r>
      <w:proofErr w:type="spellStart"/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Ранзебова</w:t>
      </w:r>
      <w:proofErr w:type="spellEnd"/>
      <w:r w:rsidRPr="00E829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Наталья Юрьевна, заведующий Муниципального бюджетного дошкольного образовательного учреждения детский сад № 4 «Солнышко» муниципального образования г. Обь Новосибирской области.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738705530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Сеть образовательных организаций</w:t>
          </w:r>
        </w:p>
      </w:sdtContent>
    </w:sdt>
    <w:p w:rsidR="004B3E6E" w:rsidRPr="00D43DDF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</w:t>
      </w:r>
      <w:r w:rsidR="009B3EE4"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году не происходило изменения сети общеобразовательных организаций, функционируют 3 общеобразовательные организации. В течение года проводился текущий ремонт помещений школ</w:t>
      </w:r>
      <w:r w:rsidR="009B3EE4"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r w:rsidR="006E267D"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 2022 года проводился </w:t>
      </w:r>
      <w:r w:rsidR="009B3EE4"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капитальный ремонт </w:t>
      </w:r>
      <w:r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здания МБОУ «СОШ №26»</w:t>
      </w:r>
      <w:r w:rsidR="009B3EE4" w:rsidRPr="00D43D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B03CF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 проекту модернизации школьных систем образования путем проведения текущего ремонта здания МБОУ Школа №60 введено дополнительно 75 учебных мест, что позволило увеличить </w:t>
      </w:r>
      <w:r w:rsidR="009673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численность детей,</w:t>
      </w:r>
      <w:r w:rsidR="00B03CF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занимающихся в первую смену. </w:t>
      </w:r>
    </w:p>
    <w:p w:rsidR="004B3E6E" w:rsidRPr="004B3E6E" w:rsidRDefault="004B3E6E" w:rsidP="004B3E6E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852922652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реализации образовательных программ</w:t>
          </w:r>
        </w:p>
      </w:sdtContent>
    </w:sdt>
    <w:p w:rsidR="004B3E6E" w:rsidRPr="004B3E6E" w:rsidRDefault="004B3E6E" w:rsidP="004B3E6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pacing w:val="15"/>
          <w:kern w:val="0"/>
          <w:sz w:val="28"/>
          <w:szCs w:val="28"/>
          <w14:ligatures w14:val="none"/>
        </w:rPr>
      </w:pPr>
      <w:r w:rsidRPr="004B3E6E">
        <w:rPr>
          <w:rFonts w:ascii="Times New Roman" w:eastAsiaTheme="minorEastAsia" w:hAnsi="Times New Roman"/>
          <w:iCs/>
          <w:spacing w:val="15"/>
          <w:kern w:val="0"/>
          <w:sz w:val="28"/>
          <w:szCs w:val="28"/>
          <w14:ligatures w14:val="none"/>
        </w:rPr>
        <w:t>Материально-техническое и информационное обеспечение: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Общая площадь помещений образовательных организаций на одного учащего увеличилась. Проводятся малозатратные мероприятия по освобождению площадей, занимаемых иными организациями с целью передачи под нужды образования. Все здания обеспечены центральным водопроводом, канализацией, отоплением. На 100 обучающихся приходится 13,5 компьютеров (прирост равен1), скорость подключения к сети «Интернет» достаточная для организации образовательного процесса.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Все общеобразовательные организации подключены к сети Интернет и к единой сети передачи данных и обеспечены Интернет-соединением со скоростью 100 Мбит/c.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Для 100 % школьников созданы условия для получения горячего питания. Охват горячим питанием составляет более 96%, при этом обучающиеся начальной школы получают горячее бесплатное питание с охватом 100%. Кроме того, бесплатным питанием, как и в прошлом учебном году, обеспечивались обучающиеся с ограниченными возможностями здоровья и дети-инвалиды; питанием на льготных условиях обеспечивались обучающиеся из многодетных и малоимущих семей. По решению Главы города Оби бесплатным питанием обеспечивались дети из семей участников СВО.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еры социальной поддержки на уровне муниципалитета не снижаются.   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Особое внимание в 202</w:t>
      </w:r>
      <w:r w:rsidR="009C7DE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3</w:t>
      </w:r>
      <w:r w:rsidRPr="004B3E6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году по-прежнему уделялось обеспечению качества продуктов питания, поставляемых в общеобразовательные организации. Для этого выстроена многоуровневая система контроля, в которой задействованы образовательные организации, контрольно-надзорные органы, органы управления образованием, родительская общественность.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Мероприятия по родительскому контролю за организацией школьного питания проводились в тесном взаимодействии с Управлением Роспотребнадзора по Новосибирской области.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Две школы имеют логопедический пункт. Остальные общеобразовательные организации осуществляют логопедическую помощь обучающимся на основании договора о взаимодействии с МКУ Центр «Вера». Плавательный бассейн имеется в МБОУ школа №2.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В учебно-воспитательном процессе использовались новые технологии: «Психофизическая тренировка», физкультурные занятия с использованием тренажеров. В районе проводится Спартакиада школьников, школьные и муниципальные этапы Всероссийских спортивных соревнований школьников «Президентские состязания», «Президентские спортивные игры», фитнес-фестивали, развивается волонтерское движение. В целях привлечения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обучающихся к систематическим занятиям физической культурой и спортом, формирования здорового образа жизни в учреждениях работали 5 спортивных клубов, направленные на развитие игровых видов спорта.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Круглогодично организовано оздоровление детей в пришкольных лагерях дневного пребывания, профильных сменах. Охват составляет более 750 человек.</w:t>
      </w:r>
    </w:p>
    <w:p w:rsidR="004B3E6E" w:rsidRPr="004B3E6E" w:rsidRDefault="004B3E6E" w:rsidP="004B3E6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pacing w:val="15"/>
          <w:kern w:val="0"/>
          <w:sz w:val="28"/>
          <w:szCs w:val="28"/>
          <w14:ligatures w14:val="none"/>
        </w:rPr>
      </w:pPr>
      <w:r w:rsidRPr="004B3E6E">
        <w:rPr>
          <w:rFonts w:ascii="Times New Roman" w:eastAsiaTheme="minorEastAsia" w:hAnsi="Times New Roman"/>
          <w:iCs/>
          <w:spacing w:val="15"/>
          <w:kern w:val="0"/>
          <w:sz w:val="28"/>
          <w:szCs w:val="28"/>
          <w14:ligatures w14:val="none"/>
        </w:rPr>
        <w:t>Обеспечение безопасности: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Все общеобразовательные организации соответствуют требованиям пожарной безопасности. Все школы оснащены дымовыми извещателями. Разработаны и утверждены паспорта антитеррористической безопасности. Все образовательные организации оснащены тревожными кнопками, имеют систему видеонаблюдения, охрану. Во всех ОО разработаны и утверждены паспорта безопасности дорожного движения.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373383884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4B3E6E" w:rsidRDefault="009C7DEE" w:rsidP="0029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9C7DE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Во всех образовательных организациях обеспечена доступность объектов образования для различных категорий детей-инвалидов, создаются условия для обучения и воспитания детей с особыми потребностями. Школы являются участниками региональных проектов по обучению и социализации данной категории детей. Школа №2 является </w:t>
      </w:r>
      <w:proofErr w:type="spellStart"/>
      <w:r w:rsidRPr="009C7DE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стажировочной</w:t>
      </w:r>
      <w:proofErr w:type="spellEnd"/>
      <w:r w:rsidRPr="009C7DE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площадкой Новосибирской области по реализации инклюзивного образования. И стала призёром регионального этапа X Всероссийского конкурса “Лучшая инклюзивная школа России -2023”, заняв 2 место. Сопровождением инклюзивного образования занимается центр психолого-педагогической и медико-социальной помощи «Вера» и психологические службы каждой организации.</w:t>
      </w:r>
      <w:r w:rsidR="00291ECF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</w:t>
      </w:r>
      <w:r w:rsidR="004B3E6E" w:rsidRPr="004B3E6E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Во всех школах работают психолого-медико-педагогические комиссии. В МКУ Центр «Вера» функционирует городская психолого-медико-педагогическая комиссии.</w:t>
      </w:r>
    </w:p>
    <w:p w:rsidR="00A83D67" w:rsidRP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В </w:t>
      </w:r>
      <w:r w:rsidR="000079FC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обще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образовательных учреждениях по адаптированным образовательным программам обучается </w:t>
      </w:r>
      <w:r w:rsidR="000079FC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165 человек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. Большая часть обучается в инклюзивных классах и по индивидуальным учебным планам на дому. </w:t>
      </w:r>
    </w:p>
    <w:p w:rsidR="004B3E6E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 целях реализации государственной политики по обеспечению равного доступа к образованию для всех обучающихся с учетом разнообразных особых образовательных потребностей и индивидуальных возможностей по созданию условий для полноценной социализации детей с ОВЗ и детей – инвалидов и развития профессионализма педагогических работников были проведены семинары – практикумы на муниципальном уровне «Психологическая готовность педагога в условиях инклюзивного образования» и «Методическое сопровождение коррекционно-развивающей деятельности как условие для получения качественного образования обучающимися с ОВЗ». В этих методических мероприятиях приняли участие более 80 педагогов: учителя – логопеды, педагоги – психологи, учителя начальных классов и др.</w:t>
      </w:r>
    </w:p>
    <w:p w:rsidR="00A83D67" w:rsidRP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С целью формирования негативного отношения к потреблению наркотических средств и психотропных веществ, пропаганду здорового образа жизни проводятся классные часы, беседы, круглые столы, викторины, 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lastRenderedPageBreak/>
        <w:t xml:space="preserve">демонстрируются видеоролики, размещается информация на стендах, распространяются буклеты, памятки, информационные листы. В рамках методической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поддержки проводятся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семинары по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вопросам обеспечения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противодействия идеологии насилия, профилактики </w:t>
      </w:r>
      <w:proofErr w:type="spellStart"/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буллинга</w:t>
      </w:r>
      <w:proofErr w:type="spellEnd"/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, деструктивного, суицидального поведения подростков.</w:t>
      </w:r>
    </w:p>
    <w:p w:rsidR="00A83D67" w:rsidRP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В целях защиты обучающихся образовательных учреждений от информации, причиняющих вред их здоровью, нравственному и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духовному развитию, исключения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доступа к ресурсам сети Интернет, содержащим информацию, несовместимую с задачами образования и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воспитания, доступ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к сайтам ограничивается путем применения контент-фильтрации. Обращаю ваше внимание на то, что построение системы информационной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безопасности –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это задача, которую необходимо решать в каждой образовательной организации.</w:t>
      </w:r>
    </w:p>
    <w:p w:rsidR="00A83D67" w:rsidRP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В летний период приняты меры по вовлечению детей «группы </w:t>
      </w:r>
      <w:r w:rsidR="005C0941"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>риска» в</w:t>
      </w:r>
      <w:r w:rsidRPr="00A83D67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  <w:t xml:space="preserve"> организованные формы отдыха, досуга и оздоровления.  Создан банк данных занятости учащихся, состоящих на внутришкольном учете и на профилактических учетах в органах и учреждениях системы профилактики безнадзорности и правонарушений несовершеннолетних. Назначены наставники для несовершеннолетних, состоящих на различных профилактических учетах.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4B3E6E" w:rsidRPr="004B3E6E" w:rsidRDefault="00A83D67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Таблица 1</w:t>
      </w:r>
      <w:r w:rsidR="004B3E6E" w:rsidRPr="004B3E6E">
        <w:rPr>
          <w:rFonts w:ascii="Times New Roman" w:hAnsi="Times New Roman"/>
          <w:kern w:val="0"/>
          <w:sz w:val="28"/>
          <w:szCs w:val="28"/>
          <w14:ligatures w14:val="none"/>
        </w:rPr>
        <w:t>. Количество детей, состоящих на учете ОДН ОВД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-68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3093"/>
        <w:gridCol w:w="2909"/>
      </w:tblGrid>
      <w:tr w:rsidR="009469FC" w:rsidRPr="009469FC" w:rsidTr="009469FC">
        <w:trPr>
          <w:trHeight w:val="312"/>
        </w:trPr>
        <w:tc>
          <w:tcPr>
            <w:tcW w:w="3953" w:type="dxa"/>
            <w:shd w:val="clear" w:color="auto" w:fill="auto"/>
          </w:tcPr>
          <w:p w:rsidR="009469FC" w:rsidRPr="009469FC" w:rsidRDefault="009469FC" w:rsidP="004B3E6E">
            <w:pP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2020-2021 </w:t>
            </w:r>
            <w:proofErr w:type="spellStart"/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уч</w:t>
            </w:r>
            <w:proofErr w:type="gramStart"/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.г</w:t>
            </w:r>
            <w:proofErr w:type="gramEnd"/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од</w:t>
            </w:r>
            <w:proofErr w:type="spellEnd"/>
          </w:p>
        </w:tc>
        <w:tc>
          <w:tcPr>
            <w:tcW w:w="3093" w:type="dxa"/>
          </w:tcPr>
          <w:p w:rsidR="009469FC" w:rsidRPr="009469FC" w:rsidRDefault="009469FC" w:rsidP="004B3E6E">
            <w:pP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2021-2022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</w:t>
            </w:r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ч</w:t>
            </w:r>
            <w:proofErr w:type="gramStart"/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.г</w:t>
            </w:r>
            <w:proofErr w:type="gramEnd"/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од</w:t>
            </w:r>
            <w:proofErr w:type="spellEnd"/>
          </w:p>
        </w:tc>
        <w:tc>
          <w:tcPr>
            <w:tcW w:w="2909" w:type="dxa"/>
          </w:tcPr>
          <w:p w:rsidR="009469FC" w:rsidRPr="009469FC" w:rsidRDefault="009469FC" w:rsidP="009469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2022-2023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</w:t>
            </w:r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ч</w:t>
            </w:r>
            <w:proofErr w:type="gramStart"/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.г</w:t>
            </w:r>
            <w:proofErr w:type="gramEnd"/>
            <w:r w:rsidRPr="009469FC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од</w:t>
            </w:r>
            <w:proofErr w:type="spellEnd"/>
          </w:p>
        </w:tc>
      </w:tr>
      <w:tr w:rsidR="009469FC" w:rsidRPr="009469FC" w:rsidTr="009469FC">
        <w:trPr>
          <w:trHeight w:val="234"/>
        </w:trPr>
        <w:tc>
          <w:tcPr>
            <w:tcW w:w="3953" w:type="dxa"/>
            <w:shd w:val="clear" w:color="auto" w:fill="auto"/>
          </w:tcPr>
          <w:p w:rsidR="009469FC" w:rsidRPr="009469FC" w:rsidRDefault="009469FC" w:rsidP="004B3E6E">
            <w:pP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      26</w:t>
            </w:r>
          </w:p>
        </w:tc>
        <w:tc>
          <w:tcPr>
            <w:tcW w:w="3093" w:type="dxa"/>
          </w:tcPr>
          <w:p w:rsidR="009469FC" w:rsidRPr="009469FC" w:rsidRDefault="009469FC" w:rsidP="004B3E6E">
            <w:pP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946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2909" w:type="dxa"/>
          </w:tcPr>
          <w:p w:rsidR="009469FC" w:rsidRPr="009469FC" w:rsidRDefault="00291ECF" w:rsidP="000079FC">
            <w:pP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3</w:t>
            </w:r>
            <w:r w:rsidR="000079FC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</w:tr>
    </w:tbl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Ежегодно в рамках федерального проекта «Современная школа» национального проекта «Образование» продолжают оказываться услуги психолого-педагогической, методической и консультативной помощи родителям (законным представителям детей, а также гражданам, желающим принять в свои семьи детей, оставшихся без попечения родителей.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537548728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Качество образования</w:t>
          </w:r>
        </w:p>
      </w:sdtContent>
    </w:sdt>
    <w:p w:rsidR="00291ECF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ВПР один из элементов системы оценки качества. Это самая массовая оценочная процедура, а потому информативная. </w:t>
      </w:r>
    </w:p>
    <w:p w:rsidR="00291ECF" w:rsidRP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2023 году в список школ с низкими образовательными результатами попали 2 ОО – МБОУ «СОШ № 26» по 2 маркерам (ОГЭ математика и ВПР русский язык и математика) и МБОУ школа № 2 (ОГЭ математика). Школ «группы риска» и «школ, функционирующих в неблагоприятных социальных условиях» нет.</w:t>
      </w:r>
    </w:p>
    <w:p w:rsidR="00291ECF" w:rsidRP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 конец 2023 года в списке ШНОР осталась 1 ОО - МБОУ «СОШ № 26» по 1 маркеру - ОГЭ математика.</w:t>
      </w:r>
    </w:p>
    <w:p w:rsidR="00291ECF" w:rsidRP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На муниципальном уровне разработаны и реализуются  планы мероприятий («дорожные карты») по сопровождению ШНОР, по повышению качества образования в общеобразовательных организациях города, «дорожная карта» по </w:t>
      </w: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реализации Концепции управления качеством образования, в которых  большое внимание уделяется повышению качества деятельности общеобразовательных организаций; ведется работа по обеспечению повышения квалификации руководящих и педагогических работников, по оценке предметных и методических компетенций, выявлению профессиональных дефицитов, по выявлению и распространению успешных практик школ, педагогов; реализуются меры по стимулированию участия школ, педагогов и обучающихся в различных конкурсах и  проектах. </w:t>
      </w:r>
    </w:p>
    <w:p w:rsid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Но этих мер недостаточно. Основная задача на уровне муниципалитета – обеспечить индивидуальное сопровождение и адресную методическую помощь управленческой и педагогической командам школы для перехода в эффективный режим работы. А на уровне школы </w:t>
      </w:r>
      <w:r w:rsidR="005C0941"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провести</w:t>
      </w:r>
      <w:r w:rsidRPr="00291EC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работу по корректировке и развитию внутришкольной системы оценки качества образования (ВСОКО) в соответствии с внешними критериями оценивания образовательных результатов обучающихся.</w:t>
      </w: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Итоги ВПР по городу в целом за три года показали тенденцию к снижению результативности на уровне основного общего образования при сохранении хороших результатов на уровне начального образования. При этом равенство образовательных результатов обеспечивается. </w:t>
      </w:r>
    </w:p>
    <w:p w:rsidR="00291ECF" w:rsidRP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Еще одна оценочная процедура Основной государственный экзамен. В текущем году в основной этап допущены 300 обучающихся, в том числе 30- ученики прошлого года.  Не справились с экзаменами и не получили аттестат </w:t>
      </w:r>
      <w:r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34 обучающихся 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(</w:t>
      </w:r>
      <w:r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11,3 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%).</w:t>
      </w:r>
    </w:p>
    <w:p w:rsidR="00291ECF" w:rsidRPr="00291ECF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В динамике за 4 года в Новосибирской области в целом отмечается значительное снижение как уровня освоения образовательного </w:t>
      </w:r>
      <w:r w:rsidR="005C0941"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стандарта,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 так и качественных показателей резул</w:t>
      </w:r>
      <w:r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ьтатов выпускников 9-х классов. 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Результаты выпускников наших школ также достаточно низкие (доля не сдавших-</w:t>
      </w:r>
      <w:r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 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44,9%, доля «4-5» 21%)</w:t>
      </w:r>
      <w:r w:rsidR="005C0941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 </w:t>
      </w:r>
      <w:r w:rsidRPr="00291ECF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(НСО доля не сдавших ОГЭ по математике ежегодно увеличивается и составляет в 2023 году 34,6%),</w:t>
      </w:r>
    </w:p>
    <w:p w:rsidR="00291ECF" w:rsidRPr="002203A3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203A3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Анализ среднего балла по предметам показал снижение результатов по 6 предметам, рост по 4 предметам. Средний балл по русскому языку сохранился на прежнем уровне.</w:t>
      </w:r>
    </w:p>
    <w:p w:rsidR="00291ECF" w:rsidRPr="002203A3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203A3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>Результаты Единого государственного экзамена можно охарактеризовать как низкие. Отмечается отрицательная динамика высоких результатов (выше 81б) по истории, английскому языку, литературе, по химии, математике профильной, обществознанию. Прирост результата ТБ2 и выше показали выпускники по ИКТ, сохранили уровень по химии. Положительным моментом является то, что увеличилась доля справившихся с основными предметами. Улучшили результаты по географии, но в целом по предметам по выбору показали снижение результатов. Из претендующих на медаль за особые успехи в учении 4 выпускников только 2 подтвердили это право.</w:t>
      </w:r>
    </w:p>
    <w:p w:rsidR="00291ECF" w:rsidRPr="002203A3" w:rsidRDefault="00291ECF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203A3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t xml:space="preserve">Есть объективные причины некоторого спада качественных результатов. В 2023 году ЕГЭ сдавали обучающиеся, которые в 2021 году сдавали ОГЭ только по обязательным предметам – русскому языку и математике. У ребят просто не было опыта выполнения экзаменационной работы. Последствия дистанционного </w:t>
      </w:r>
      <w:r w:rsidRPr="002203A3"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  <w:lastRenderedPageBreak/>
        <w:t>обучения в период пандемии, отсутствие системы повторения материала предыдущих классов, «дефицит знаний» самих педагогов оказали непосредственное влияние на полученные результаты.</w:t>
      </w:r>
    </w:p>
    <w:p w:rsidR="004B3E6E" w:rsidRPr="002203A3" w:rsidRDefault="004B3E6E" w:rsidP="00291EC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14:ligatures w14:val="none"/>
        </w:rPr>
      </w:pPr>
      <w:r w:rsidRPr="002203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целях повышения качественных результатов и оказания методической помощи учителям предполагается в текущем учебном году провести несколько региональных тренировочных мероприятий в формате ЕГЭ и диагностику предметных компетенций всех учителей математики и русского языка с использованием </w:t>
      </w:r>
      <w:proofErr w:type="spellStart"/>
      <w:r w:rsidRPr="002203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КИМов</w:t>
      </w:r>
      <w:proofErr w:type="spellEnd"/>
      <w:r w:rsidRPr="002203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разработанных ФИПИ и технологией ФТЦ.</w:t>
      </w: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Все выпускники успешно определились с дальнейшим образованием. </w:t>
      </w:r>
      <w:r w:rsidR="000079FC"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52 </w:t>
      </w:r>
      <w:r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% поступили в ВУЗЫ, </w:t>
      </w:r>
      <w:r w:rsidR="000079FC"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37 </w:t>
      </w:r>
      <w:r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 в СП</w:t>
      </w:r>
      <w:r w:rsidR="000079FC"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О, 11</w:t>
      </w:r>
      <w:r w:rsidRPr="002203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 трудоустроились и поступают в ряды вооруженных сил.</w:t>
      </w:r>
    </w:p>
    <w:p w:rsidR="00A83D67" w:rsidRDefault="00A83D67" w:rsidP="00A83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83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Еще одним показателем качества подготовки школьников, является всероссийская олимпиада школьников.</w:t>
      </w:r>
    </w:p>
    <w:p w:rsidR="00E27B16" w:rsidRPr="00E27B16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Третий год школьный этап всероссийской олимпиады школьников по 6 общеобразовательным предметам (физика, химия, биология, математика, информатика, астрономия) проходит на технологической платформе «Сириус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E27B16" w:rsidRPr="00E27B16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сравнении с 2022 годом количество участников школьного этапа увеличилось на 987 человек и составило 1455 школьников, активность участия составила 58,7 (рост на 22%).</w:t>
      </w:r>
    </w:p>
    <w:p w:rsidR="00E27B16" w:rsidRPr="00E27B16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Наиболее успешными предметами являются: английский язык, физическая культура, технология, русский </w:t>
      </w:r>
      <w:r w:rsidR="005C0941"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язык, обществознание</w:t>
      </w: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E27B16" w:rsidRPr="00E27B16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Одним из показателей эффективности работы муниципальной системы образования является доля обучающихся 9-11 классов, ставших победителями или призерами регионального этапа Олимпиады. По итогам муниципального этапа Олимпиады, на основании рейтинга по каждому общеобразовательному предмету и в соответствии с квотой, установленной оргкомитетом регионального этапа Олимпиады, 9 участников (из них 2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2 предметам) приняли участие в региональном этапе  2024 года по 6 предметам: русский язык, литература, история, английский язык, технология, физическая культура среди школьников 9-11 классов Новосибирской области.</w:t>
      </w:r>
    </w:p>
    <w:p w:rsidR="00E27B16" w:rsidRPr="00E27B16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итогам регионального этапа всероссийской олимпиады школьников по литературе впервые в нашем городе победителем стала обучающа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ся 11 класса МБОУ «СОШ № 26», </w:t>
      </w:r>
      <w:r w:rsidR="005C0941"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призёром -</w:t>
      </w: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обучающаяся 11 класса МБОУ школа № 2.</w:t>
      </w:r>
    </w:p>
    <w:p w:rsidR="00E27B16" w:rsidRPr="00A83D67" w:rsidRDefault="00E27B16" w:rsidP="00E2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Призером регионального этапа </w:t>
      </w:r>
      <w:proofErr w:type="spellStart"/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ВсОШ</w:t>
      </w:r>
      <w:proofErr w:type="spellEnd"/>
      <w:r w:rsidRPr="00E27B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истории стал обучающийся 10 класса МБОУ Школа № 60.</w:t>
      </w:r>
    </w:p>
    <w:p w:rsidR="004B3E6E" w:rsidRPr="00370D99" w:rsidRDefault="00A83D67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70D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="004B3E6E" w:rsidRPr="00370D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адача повышения качества образования остается максимально важной для нашего города.</w:t>
      </w:r>
      <w:r w:rsidR="004B3E6E" w:rsidRPr="00370D99">
        <w:rPr>
          <w:rFonts w:ascii="Times New Roman" w:hAnsi="Times New Roman"/>
          <w:noProof/>
          <w:kern w:val="0"/>
          <w:sz w:val="28"/>
          <w:szCs w:val="28"/>
          <w14:ligatures w14:val="none"/>
        </w:rPr>
        <w:t xml:space="preserve"> </w:t>
      </w:r>
    </w:p>
    <w:p w:rsidR="004B3E6E" w:rsidRPr="00647C4B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color w:val="FF0000"/>
          <w:kern w:val="0"/>
          <w:sz w:val="24"/>
          <w:u w:val="single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488239566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 xml:space="preserve">Финансово-экономическая деятельность </w:t>
          </w:r>
        </w:p>
      </w:sdtContent>
    </w:sdt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Устойчивое функционирование и развитие системы образования </w:t>
      </w:r>
      <w:r w:rsidRPr="004B3E6E"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  <w:t xml:space="preserve">обеспечивается 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стабильным финансированием. Все основные параметры, заложенные в бюджет выполнены. Основные направления расходования бюджета </w:t>
      </w:r>
      <w:r w:rsidR="004C018E"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— это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выплата заработной платы, оказание мер социальной поддержки, выполнение программных мероприятий. </w:t>
      </w:r>
      <w:bookmarkStart w:id="18" w:name="_Hlk19698114"/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lastRenderedPageBreak/>
        <w:t xml:space="preserve">Общий объем финансовых средств затраченных на 1 ученика составляет </w:t>
      </w:r>
      <w:r w:rsidR="009050FA" w:rsidRPr="009050FA">
        <w:rPr>
          <w:rFonts w:ascii="Times New Roman" w:hAnsi="Times New Roman"/>
          <w:iCs/>
          <w:kern w:val="0"/>
          <w:sz w:val="28"/>
          <w:szCs w:val="28"/>
          <w:lang w:bidi="ru-RU"/>
          <w14:ligatures w14:val="none"/>
        </w:rPr>
        <w:t xml:space="preserve">92,1 </w:t>
      </w:r>
      <w:proofErr w:type="spellStart"/>
      <w:r w:rsidRPr="009050FA">
        <w:rPr>
          <w:rFonts w:ascii="Times New Roman" w:hAnsi="Times New Roman"/>
          <w:iCs/>
          <w:kern w:val="0"/>
          <w:sz w:val="28"/>
          <w:szCs w:val="28"/>
          <w:lang w:bidi="ru-RU"/>
          <w14:ligatures w14:val="none"/>
        </w:rPr>
        <w:t>тыс</w:t>
      </w:r>
      <w:proofErr w:type="gramStart"/>
      <w:r w:rsidRPr="009050FA">
        <w:rPr>
          <w:rFonts w:ascii="Times New Roman" w:hAnsi="Times New Roman"/>
          <w:iCs/>
          <w:kern w:val="0"/>
          <w:sz w:val="28"/>
          <w:szCs w:val="28"/>
          <w:lang w:bidi="ru-RU"/>
          <w14:ligatures w14:val="none"/>
        </w:rPr>
        <w:t>.р</w:t>
      </w:r>
      <w:proofErr w:type="gramEnd"/>
      <w:r w:rsidRPr="009050FA">
        <w:rPr>
          <w:rFonts w:ascii="Times New Roman" w:hAnsi="Times New Roman"/>
          <w:iCs/>
          <w:kern w:val="0"/>
          <w:sz w:val="28"/>
          <w:szCs w:val="28"/>
          <w:lang w:bidi="ru-RU"/>
          <w14:ligatures w14:val="none"/>
        </w:rPr>
        <w:t>ублей</w:t>
      </w:r>
      <w:proofErr w:type="spellEnd"/>
      <w:r w:rsidRPr="009050FA">
        <w:rPr>
          <w:rFonts w:ascii="Times New Roman" w:hAnsi="Times New Roman"/>
          <w:iCs/>
          <w:kern w:val="0"/>
          <w:sz w:val="28"/>
          <w:szCs w:val="28"/>
          <w:lang w:bidi="ru-RU"/>
          <w14:ligatures w14:val="none"/>
        </w:rPr>
        <w:t>.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Удельный вес финансовых средств от приносящей доход деятельности в общем объёме финансовых средств в общеобразовательных организациях составил 0,</w:t>
      </w:r>
      <w:r w:rsidR="009050FA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22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%.</w:t>
      </w:r>
      <w:bookmarkEnd w:id="18"/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592472811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Выводы</w:t>
          </w:r>
        </w:p>
      </w:sdtContent>
    </w:sdt>
    <w:p w:rsidR="00A73A77" w:rsidRDefault="004B3E6E" w:rsidP="00A73A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Управлением образования велась активная работа по созданию условий и внедрению инновационных механизмов развития муниципальной системы образования, обеспечению безопасного функционирования учреждений образования, сохранению и укреплению здоровья участников образовательной деятельности. Особое внимание уделялось реализации требований ФГОС ОО, выявлению и поддержке одаренных детей и совершенствованию условий для профессионального развития педагогов. Анализируя работу за прошедший год, следует отметить, что удалось осуществить ряд мер, направленных на модернизацию дошкольного, общего и дополнительного образования: - повышение доступности дошкольного образования;  -обновление условий реализации образовательных программ и изменения в организации учебного процесса в соответствии с требованиями ФГОС;  - обновление школьной инфраструктуры, в том числе создание безопасных, комфортных условий организации образовательного процесса;  - совершенствование  независимой оценки качества образования; - увеличение числа учащихся принимающих участие в олимпиадном и конкурсных движениях. </w:t>
      </w:r>
      <w:bookmarkStart w:id="19" w:name="_Toc527620279"/>
    </w:p>
    <w:p w:rsidR="00A73A77" w:rsidRDefault="00A73A77" w:rsidP="00A73A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A73A77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r w:rsidRPr="004B3E6E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>2.3. Сведения о развитии дополнительного образования детей и взрослых</w:t>
      </w:r>
      <w:bookmarkEnd w:id="19"/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Дополнительное образование детей обеспечивало адаптацию детей к жизни в обществе, их профессиональную ориентацию, а также выявление и поддержку одаренных и талантливых детей. Руководствуясь Концепцией развития дополнительного образования детей до 2030 года, в городе развивалась сеть объединений дополнительного образования. Обучающиеся получали дополнительное образование в МБУ ДО «ГЦДО «Лидер», в муниципальных общеобразовательных учреждениях, учреждениях культуры, в детской школе искусств, некоммерческих организациях, частных предпринимателей, в том числе за пределами города Оби.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083489880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Охват по лицензированным дополнительным общеобразовательным программам детей в возрасте от 5 до 18 лет </w:t>
      </w:r>
      <w:r w:rsidR="00F701BF">
        <w:rPr>
          <w:rFonts w:ascii="Times New Roman" w:hAnsi="Times New Roman"/>
          <w:kern w:val="0"/>
          <w:sz w:val="28"/>
          <w:szCs w:val="28"/>
          <w14:ligatures w14:val="none"/>
        </w:rPr>
        <w:t xml:space="preserve">за 2023 год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составил </w:t>
      </w:r>
      <w:r w:rsidR="009A08F9">
        <w:rPr>
          <w:rFonts w:ascii="Times New Roman" w:hAnsi="Times New Roman"/>
          <w:kern w:val="0"/>
          <w:sz w:val="28"/>
          <w:szCs w:val="28"/>
          <w14:ligatures w14:val="none"/>
        </w:rPr>
        <w:t>83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  <w:r w:rsidR="009A08F9">
        <w:rPr>
          <w:rFonts w:ascii="Times New Roman" w:hAnsi="Times New Roman"/>
          <w:kern w:val="0"/>
          <w:sz w:val="28"/>
          <w:szCs w:val="28"/>
          <w14:ligatures w14:val="none"/>
        </w:rPr>
        <w:t>97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%. 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Основное направление деятельности центра дополнительного образования социально-гуманитарное, охват составляет 2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9,3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% от числа занимающихся в центре детей. По программам в области спорта занимается 1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3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2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% детей, по техническому направлению -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15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,4%, по художественной направленности 2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5,7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%.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Кадровое обеспечение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Всего - 30 педагогических работника. 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Высшее образование - 26 чел. – 87%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Среднее профессиональное – 4 чел.- 13%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Высшая категория – 10 чел. – 33%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Первая категория – 5 чел. – 17 %</w:t>
      </w:r>
    </w:p>
    <w:p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 категории – 15 чел. – 50%</w:t>
      </w:r>
    </w:p>
    <w:p w:rsidR="004B3E6E" w:rsidRPr="000F7CAF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Статистические данные указывают на средний уровень подготовки педагогических кадров в сфере дополнительного образования. 5</w:t>
      </w:r>
      <w:r w:rsidR="000F7CAF"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>0</w:t>
      </w:r>
      <w:r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% педагогов соответствуют требованиям 1 и высшей квалификационным категориям, что ниже предыдущего года на </w:t>
      </w:r>
      <w:r w:rsidR="000F7CAF"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>7</w:t>
      </w:r>
      <w:r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%.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297306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6022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37CAB08" wp14:editId="50BA162A">
            <wp:extent cx="5519793" cy="2721685"/>
            <wp:effectExtent l="0" t="0" r="508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Сеть образовательных организаций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Реализация концепции дополнительного образования позволила увеличить охват дополнительным образованием, укрепить инфраструктуру системы дополнительного образования детей. </w:t>
      </w:r>
    </w:p>
    <w:p w:rsidR="004B3E6E" w:rsidRPr="00973376" w:rsidRDefault="004B3E6E" w:rsidP="00382E7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Продолжено системное функционирование муниципального ресурсного центра</w:t>
      </w:r>
      <w:r w:rsidR="00973376"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73376" w:rsidRPr="00973376">
        <w:rPr>
          <w:rFonts w:ascii="Times New Roman" w:hAnsi="Times New Roman"/>
          <w:kern w:val="0"/>
          <w:sz w:val="28"/>
          <w:szCs w:val="28"/>
          <w14:ligatures w14:val="none"/>
        </w:rPr>
        <w:t>Более 100</w:t>
      </w:r>
      <w:r w:rsidRPr="00973376">
        <w:rPr>
          <w:rFonts w:ascii="Times New Roman" w:hAnsi="Times New Roman"/>
          <w:kern w:val="0"/>
          <w:sz w:val="28"/>
          <w:szCs w:val="28"/>
          <w14:ligatures w14:val="none"/>
        </w:rPr>
        <w:t xml:space="preserve"> мероприятий проведено центром дополнительного образования</w:t>
      </w:r>
      <w:r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профориентации в том числе на региональных площадках.</w:t>
      </w:r>
    </w:p>
    <w:p w:rsidR="004B3E6E" w:rsidRPr="004B3E6E" w:rsidRDefault="004B3E6E" w:rsidP="004B3E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 xml:space="preserve">Материально-техническое и информационное обеспечение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Общая площадь помещений дополнительного образования в расчете на одного ученика не высока и составляет 3,3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кв.м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. Большая часть занятий с детьми организована в помещениях общеобразовательных школ по договорам о взаимодействии между организациями. На 100 обучающихся приходится 0,93 компьютера. Все они имеют выход в сеть Интернет. Помещения, занимаемые МБУ ДО «ГЦДО и СП «Лидер», расположены в жилом здании на первом этаже. Соответствуют требованиями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Роспотребнадзора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и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Пожнадзора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 xml:space="preserve">Учебные и внеучебные достижения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</w:pP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4B3E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lastRenderedPageBreak/>
        <w:t>Сегодня качественно меняется инфраструктура дополнительного образования. Открыты детские технопарки, центр дополнительного образования – Дом научной коллаборации, Региональный центр выявления и поддержки одаренных детей «Альтаир», муниципальный опорный центр дополнительного образования.</w:t>
      </w:r>
    </w:p>
    <w:p w:rsidR="00C71699" w:rsidRDefault="00C71699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Утвержденная Правительством РФ в марте 2022 года Концепция развития дополнительного образования детей до 2030 года в качестве основной цели развития определяет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.</w:t>
      </w:r>
    </w:p>
    <w:p w:rsidR="00C71699" w:rsidRPr="00C71699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В ДОУ города реализуются программы дополнительного образования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.</w:t>
      </w:r>
    </w:p>
    <w:p w:rsidR="00C71699" w:rsidRPr="00C71699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</w:pP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 xml:space="preserve">Дополнительное образование помогает не только решать проблемы повышения качественных образовательных результатов, но и реализовывать </w:t>
      </w:r>
      <w:proofErr w:type="spellStart"/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>профминимум</w:t>
      </w:r>
      <w:proofErr w:type="spellEnd"/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>.</w:t>
      </w:r>
    </w:p>
    <w:p w:rsidR="00C71699" w:rsidRPr="00C71699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</w:pP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 xml:space="preserve"> </w:t>
      </w:r>
      <w:r w:rsidR="00D23E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П</w:t>
      </w:r>
      <w:proofErr w:type="spellStart"/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>оказатель</w:t>
      </w:r>
      <w:proofErr w:type="spellEnd"/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 xml:space="preserve"> результативности «Доля детей в возрасте от 5 до 18 лет, охваченных дополнительным образованием» –является одним из ключевых в Концепции развития дополнительного образования до 2030 года и включен в перечень показателей оценки эффективности деятельности высших должностных лиц субъектов РФ, руководителей органов местного самоуправления.</w:t>
      </w:r>
    </w:p>
    <w:p w:rsidR="00C71699" w:rsidRPr="00C71699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</w:pP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>Принят новый Порядок организации и осуществления образовательной деятельности по дополнительным общеобразовательным программам. С 01 Марта 2023</w:t>
      </w:r>
      <w:r w:rsidR="00D23E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C7169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x-none"/>
          <w14:ligatures w14:val="none"/>
        </w:rPr>
        <w:t>года внедрён пилотный проект перехода на реализацию программ дополнительного образования в рамках социального заказа, что делает дополнительное образование более доступным для населения.</w:t>
      </w:r>
    </w:p>
    <w:p w:rsidR="00C36FE3" w:rsidRPr="007E081A" w:rsidRDefault="004B3E6E" w:rsidP="004B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202</w:t>
      </w:r>
      <w:r w:rsidR="00773813" w:rsidRP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P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году продолжено наполнение регионального компонента федерального «Навигатора дополнительного образования».</w:t>
      </w:r>
      <w:r w:rsidRPr="007E081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:rsidR="00C36FE3" w:rsidRPr="00C36FE3" w:rsidRDefault="00C36FE3" w:rsidP="00C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36FE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Всего программ в Навигаторе в статусе «Опубликовано» (действующие) – 144</w:t>
      </w:r>
      <w:r w:rsidRPr="00C36F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C36FE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Охват дополнительным образованием на 01.01.2024 - 4154 ребенка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522C6E" w:rsidRPr="00522C6E" w:rsidRDefault="00522C6E" w:rsidP="0052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22C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 «Успех каждого ребенка» направлен на формирование эффективной системы выявления, поддержки и развития способностей и талантов у детей и молодежи.</w:t>
      </w:r>
    </w:p>
    <w:p w:rsidR="00E81F4D" w:rsidRDefault="004B3E6E" w:rsidP="00E8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рамках регионального проекта Успех каждого ребенка в 202</w:t>
      </w:r>
      <w:r w:rsidR="007738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="007365D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мы </w:t>
      </w:r>
      <w:r w:rsidRP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ввели 2</w:t>
      </w:r>
      <w:r w:rsidR="005E2AB7" w:rsidRP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7</w:t>
      </w:r>
      <w:r w:rsidRP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0 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дополнительных мест по реализации программ дополнительного образования. Участник</w:t>
      </w:r>
      <w:r w:rsidR="007738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ом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проекта </w:t>
      </w:r>
      <w:r w:rsid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</w:t>
      </w:r>
      <w:r w:rsidR="007738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2023-2024 учебн</w:t>
      </w:r>
      <w:r w:rsid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ый</w:t>
      </w:r>
      <w:r w:rsidR="007738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год стала 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МБОУ Школа 60. Это позволило увеличить охват дополнительным образованием по современным образовательным программам</w:t>
      </w:r>
      <w:r w:rsidR="005E2AB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туристско-краеведческой и естественнонаучной направленностям</w:t>
      </w:r>
      <w:r w:rsidR="00E81F4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B07A92" w:rsidRDefault="004B3E6E" w:rsidP="00E8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Важным направлением деятельности системы общего образования является работа по профессиональному самоопределению школьников. Прорабатываются и внедряются новые формы и методы, реализуются совместные проекты: «Билет в будущее», «Большие вызовы», 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 xml:space="preserve">кружковое движение НТИ. </w:t>
      </w:r>
    </w:p>
    <w:p w:rsidR="004B3E6E" w:rsidRPr="00E81F4D" w:rsidRDefault="0075421F" w:rsidP="00E8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542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Руководитель муниципального опорного центра </w:t>
      </w:r>
      <w:r w:rsidR="004B3E6E" w:rsidRPr="0075421F">
        <w:rPr>
          <w:rFonts w:ascii="Times New Roman" w:hAnsi="Times New Roman"/>
          <w:kern w:val="0"/>
          <w:sz w:val="28"/>
          <w:szCs w:val="28"/>
          <w14:ligatures w14:val="none"/>
        </w:rPr>
        <w:t xml:space="preserve">МБУ ДО «ГЦДО «Лидер» приняла участие в </w:t>
      </w:r>
      <w:r w:rsidR="004B3E6E" w:rsidRPr="00754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областном этапе Всероссийского конкурса «Сердце отдаю детям» </w:t>
      </w:r>
      <w:r w:rsidRPr="00754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стала </w:t>
      </w:r>
      <w:r w:rsidRPr="0075421F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дипломантом 2 степени. </w:t>
      </w:r>
      <w:r w:rsidR="004B3E6E" w:rsidRPr="00754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Финалисты конкурса от </w:t>
      </w:r>
      <w:r w:rsidR="004B3E6E" w:rsidRPr="0075421F">
        <w:rPr>
          <w:rFonts w:ascii="Times New Roman" w:hAnsi="Times New Roman"/>
          <w:kern w:val="0"/>
          <w:sz w:val="28"/>
          <w:szCs w:val="28"/>
          <w14:ligatures w14:val="none"/>
        </w:rPr>
        <w:t xml:space="preserve">МБУ ДО «ГЦДО </w:t>
      </w:r>
      <w:r w:rsidR="004B3E6E" w:rsidRPr="0075421F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 xml:space="preserve">«Лидер» </w:t>
      </w:r>
      <w:r w:rsidR="004B3E6E" w:rsidRPr="00754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Всероссийскому конкурсу социально-активных технологий «Растим Гражданина», представили опыт на очном этапе конкурса в г. Москва.</w:t>
      </w:r>
    </w:p>
    <w:p w:rsidR="008E1F09" w:rsidRPr="008E1F09" w:rsidRDefault="004B3E6E" w:rsidP="008E1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1F0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Еще один целевой индикатор проекта</w:t>
      </w:r>
      <w:r w:rsidR="008E1F09" w:rsidRPr="008E1F09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</w:t>
      </w:r>
      <w:r w:rsidRPr="008E1F0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 2024 году вовлечь не менее 70% обучающихся в различные формы наставничества.  </w:t>
      </w:r>
      <w:r w:rsidR="008E1F09" w:rsidRPr="008E1F0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2023-2024 учебном году в образовательных организациях города Оби организована работа 36 педагогов – наставников (3 – от организаций дополнительного образования, 18 – от детских садов, 15 – от школ). Под их руководством молодым педагогам оказана практическая помощь в вопросах совершенствования теоретических и практических знаний, повышении их педагогического мастерства. На сайтах образовательных организаций своевременно размещается информация об организации системы наставничества в учреждении (локальные акты, утвержденные планы, отчеты). В целях выявления и распространения лучших практик наставничества в образовательных организациях города Оби Новосибирской области, формирования системы стимулирования и мотивирования педагогических работников, занимающихся различными формами наставничества, а также привлечения внимания и поддержания интереса педагогической общественности к вопросам наставничества в образовании проведена муниципальная методическая сессия «Организация системы наставничества в образовательном учреждении: лучшие практики». В данном мероприятии приняло участие 35 педагогов из всех образовательных организаций города Оби. В ОО в соответствии с распоряжением администрации города Оби  № 263–р от 08.04.2022г. реализуется целевая модель системы наставничества - оказание помощи молодым педагогам в их профессиональном становлении, а также помощь в организации эффективного взаимодействия со всеми участниками педагогического процесса (с коллегами, с детьми и их родителями). Использование системы наставничества в ОО позволяет начинающим педагогам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:rsidR="004B3E6E" w:rsidRPr="00BF3202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F320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По-прежнему стоит задача - увеличить охват школьников современными программами естественнонаучной, технической, спортивной направленности, и это отражено в планах реализации нацпроекта каждой школы. </w:t>
      </w:r>
    </w:p>
    <w:p w:rsidR="004B3E6E" w:rsidRPr="00BF3202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BF32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 снижается интерес к объединениям художественной и спортивной направленности. Более 1000 ребят ежегодно становятся участниками конкурсов и фестивалей международного, федерального и регионального уровней. Даже в условиях дистанционной работы ста</w:t>
      </w:r>
      <w:r w:rsidR="00BF3202" w:rsidRPr="00BF32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новятся</w:t>
      </w:r>
      <w:r w:rsidRPr="00BF32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победителями и призерами различных конкурсов.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Важным условием формирования у ребёнка чувства успешности является его участие в различных конкурсах, интеллектуальных играх, научно-практических конференциях, предметных олимпиадах.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Популярными среди обучающихся остаются игровые конкурсы «Русский медвежонок», «Кенгуру», «</w:t>
      </w:r>
      <w:proofErr w:type="spellStart"/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КиТ</w:t>
      </w:r>
      <w:proofErr w:type="spellEnd"/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и др.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Основная цель интеллектуальных конкурсов – формирование интереса к русскому языку, математике, МХК, информатике, географии, химии, физики у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самого широкого круга учащихся, независимо от их подготовки. Интеллектуальные конкурсы позволяют выявить наиболее способных детей и вести с ними дальнейшую индивидуальную работу.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в ОО недостаточно развита система выявления и развития способных и высокомотивированных детей на занятиях и во внеурочной деятельности. Уровень педагогической компетентности и мотивации педагогов в выявлении и поддержке таких детей достаточно низкий.</w:t>
      </w:r>
    </w:p>
    <w:p w:rsidR="00287CA7" w:rsidRPr="00287CA7" w:rsidRDefault="00287CA7" w:rsidP="00287CA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Одним из инструментов выявления у учащихся творческих, интеллектуальных способностей, интереса к научно-исследовательской деятельности является всероссийская олимпиад школьников.</w:t>
      </w:r>
    </w:p>
    <w:p w:rsidR="00287CA7" w:rsidRPr="00287CA7" w:rsidRDefault="00287CA7" w:rsidP="00287CA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 3 года количество участников школьного этапа увеличилось на 1620 человек. Активность участия составила - 58,7 %, то есть участие в школьном этапе олимпиады принял каждый 2 школьник. На муниципальном этапе также отмечается положительная динамика на 176 участников за 3 года, но эффективность участия в муниципальном этапе сократилась на 3,2 %. </w:t>
      </w:r>
    </w:p>
    <w:p w:rsidR="00287CA7" w:rsidRPr="00287CA7" w:rsidRDefault="00287CA7" w:rsidP="00287CA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Отмечается недостаточная подготовка обучающихся к выполнению заданий повышенной сложности. Это связано с тем, что в целом уровень подготовки школьников к участию в муниципальном этапе олимпиады недостаточный, так как по отдельным предметам отсутствуют победители и призеры в течение последних 3 лет. </w:t>
      </w:r>
    </w:p>
    <w:p w:rsidR="00287CA7" w:rsidRPr="00287CA7" w:rsidRDefault="00287CA7" w:rsidP="00287CA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Одним из показателей эффективности работы муниципальной системы образования является доля обучающихся 9-11 классов, ставших победителями или призерами регионального этапа Олимпиады. </w:t>
      </w:r>
    </w:p>
    <w:p w:rsidR="00287CA7" w:rsidRPr="00287CA7" w:rsidRDefault="00287CA7" w:rsidP="00287CA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 участников (из них 2 учащихся по 2 предметам) приняли участие в региональном этапе 2024 года по 6 предметам: русский язык, литература, история, английский язык, технология, физическая культура среди школьников 9-11 классов Новосибирской области.</w:t>
      </w:r>
    </w:p>
    <w:p w:rsidR="00287CA7" w:rsidRPr="00287CA7" w:rsidRDefault="00287CA7" w:rsidP="00C11AF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итогам регионального этапа всероссийской олимпиады школьников по литературе впервые в нашем городе победителем стала 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ученица 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11 класс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МБОУ «СОШ № 26»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призёром 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ученица 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11 класс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МБОУ школа № 2</w:t>
      </w:r>
      <w:r w:rsidR="00E072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Ученица МБОУ школа №2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протяжении 3 лет становилась призёром регионального этапа по данному предмету.</w:t>
      </w:r>
      <w:r w:rsidR="00C11A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Призером регионального этапа </w:t>
      </w:r>
      <w:proofErr w:type="spellStart"/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ВсОШ</w:t>
      </w:r>
      <w:proofErr w:type="spellEnd"/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истории стал </w:t>
      </w:r>
      <w:r w:rsidR="00C11A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ученик 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10 класс</w:t>
      </w:r>
      <w:r w:rsidR="00C11A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28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МБОУ Школа № 60</w:t>
      </w:r>
      <w:r w:rsidR="00C11A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4B3E6E" w:rsidRDefault="004B3E6E" w:rsidP="004B3E6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Процесс воспитания реализуется не только через основную общеобразовательную программу, но и через внеурочную деятельность, систему наставничества, общественные детские и молодежные объединения, движения и т.п. </w:t>
      </w:r>
    </w:p>
    <w:p w:rsidR="00F23E5E" w:rsidRDefault="00F23E5E" w:rsidP="00F23E5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</w:pPr>
      <w:r w:rsidRPr="00F23E5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  <w:t xml:space="preserve">Основные составляющие развития воспитательной среды в современной школе - функционирование центров детских инициатив, патриотических, школьных спортивных клубов, школьных театров, школьных музеев, школьных медиацентров. Неотъемлемой частью воспитательной системы города являются Юнармейское и кадетское движение, «Движение первых». В текущем году функционировало 7 первичных отделений и их деятельность шагнула далеко за пределы города Оби.  Реализуется программа развития социальной активности обучающихся начальной школы «Орлята России». В нашем городе общественные </w:t>
      </w:r>
      <w:r w:rsidRPr="00F23E5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  <w:lastRenderedPageBreak/>
        <w:t xml:space="preserve">объединения представлены также отрядами ЮИД, добровольческим движением, школьным самоуправлением. </w:t>
      </w:r>
    </w:p>
    <w:p w:rsidR="006C1CF2" w:rsidRPr="006C1CF2" w:rsidRDefault="006C1CF2" w:rsidP="006C1CF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1C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Образовательные учреждения активно реализуют региональный проект «Патриотическое воспитание граждан Российской Федерации» национального проекта «Образование». Подтверждением целенаправленной работы в данном направлении являются активное участие обучающихся в традиционных   мероприятиях, проводимых ко Дню Победы: флешмобах, марафонах, акциях «Окна Победы», «Георгиевская ленточка», </w:t>
      </w:r>
      <w:r w:rsidR="00330F04" w:rsidRPr="006C1C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Международной исторической акции</w:t>
      </w:r>
      <w:r w:rsidRPr="006C1C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«Диктант Победы», акция «Парта Героя» и другие.</w:t>
      </w:r>
    </w:p>
    <w:p w:rsidR="00731623" w:rsidRDefault="004B3E6E" w:rsidP="004B3E6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6E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Команды </w:t>
      </w:r>
      <w:r w:rsidR="00F860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обучающиеся </w:t>
      </w:r>
      <w:r w:rsidRPr="00EB6E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образовательных организаций нашего города</w:t>
      </w:r>
      <w:r w:rsid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:rsidR="00731623" w:rsidRPr="00731623" w:rsidRDefault="004B3E6E" w:rsidP="00731623">
      <w:pPr>
        <w:pStyle w:val="a5"/>
        <w:numPr>
          <w:ilvl w:val="0"/>
          <w:numId w:val="4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стали</w:t>
      </w:r>
      <w:r w:rsidR="00901BD9"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призерами</w:t>
      </w:r>
      <w:r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областных соревнований в летнем</w:t>
      </w:r>
      <w:r w:rsidR="00901BD9"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(3 место)</w:t>
      </w:r>
      <w:r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в зимнем</w:t>
      </w:r>
      <w:r w:rsidR="00901BD9"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(2 место)</w:t>
      </w:r>
      <w:r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фестивале «ГТО»,</w:t>
      </w:r>
      <w:r w:rsidR="00DE0ABF" w:rsidRPr="0073162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DE0ABF" w:rsidRPr="0073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финале фестиваля «ГТО» в Артеке </w:t>
      </w:r>
      <w:r w:rsidR="00DE0ABF"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команда Новосибирской области в состав которой входили обучающиеся школ города Оби заняла первое место в командном многоборье ГТО</w:t>
      </w:r>
      <w:r w:rsidR="00731623"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:rsidR="00731623" w:rsidRPr="00731623" w:rsidRDefault="00281EBE" w:rsidP="00731623">
      <w:pPr>
        <w:pStyle w:val="a5"/>
        <w:numPr>
          <w:ilvl w:val="0"/>
          <w:numId w:val="4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731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получили </w:t>
      </w:r>
      <w:r w:rsidRPr="007316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призовое место в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</w:t>
      </w:r>
      <w:r w:rsidR="00731623" w:rsidRPr="007316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;</w:t>
      </w:r>
    </w:p>
    <w:p w:rsidR="004B3E6E" w:rsidRPr="00F86073" w:rsidRDefault="00731623" w:rsidP="00731623">
      <w:pPr>
        <w:pStyle w:val="a5"/>
        <w:numPr>
          <w:ilvl w:val="0"/>
          <w:numId w:val="4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316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приняли </w:t>
      </w:r>
      <w:r w:rsidR="0022743E" w:rsidRPr="007316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участие в Федеральном проекте «Наставник ЮИД»</w:t>
      </w:r>
      <w:r w:rsidR="00F8607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;</w:t>
      </w:r>
    </w:p>
    <w:p w:rsidR="00F86073" w:rsidRPr="00EC0CBF" w:rsidRDefault="00F86073" w:rsidP="00731623">
      <w:pPr>
        <w:pStyle w:val="a5"/>
        <w:numPr>
          <w:ilvl w:val="0"/>
          <w:numId w:val="4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получили призовые места по итогам о</w:t>
      </w:r>
      <w:r w:rsidRPr="00F8607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бластно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го</w:t>
      </w:r>
      <w:r w:rsidRPr="00F8607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этап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а</w:t>
      </w:r>
      <w:r w:rsidRPr="00F8607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Всероссийского конкурса изобразительного искусства «Красота Божьего мира»;</w:t>
      </w:r>
    </w:p>
    <w:p w:rsidR="00EC0CBF" w:rsidRPr="00EC0CBF" w:rsidRDefault="00EC0CBF" w:rsidP="00EC0CBF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получили </w:t>
      </w:r>
      <w:r w:rsidRPr="00EC0C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Гран-при Всероссийского изобразительного диктанта - диплом 2 степени Всероссийского этапа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EC0C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победитель Регионального этапа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EC0C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диплом 2 степени Регионального этапа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Финансово-экономическая деятельность организаций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Общий объем финансовых средств, направляемых в организацию дополнительного образования в расчете на одного ученика </w:t>
      </w:r>
      <w:r w:rsidR="00370D99" w:rsidRPr="00370D99">
        <w:rPr>
          <w:rFonts w:ascii="Times New Roman" w:hAnsi="Times New Roman"/>
          <w:kern w:val="0"/>
          <w:sz w:val="28"/>
          <w:szCs w:val="28"/>
          <w14:ligatures w14:val="none"/>
        </w:rPr>
        <w:t>9236,2</w:t>
      </w:r>
      <w:r w:rsidRPr="00370D99">
        <w:rPr>
          <w:rFonts w:ascii="Times New Roman" w:hAnsi="Times New Roman"/>
          <w:kern w:val="0"/>
          <w:sz w:val="28"/>
          <w:szCs w:val="28"/>
          <w14:ligatures w14:val="none"/>
        </w:rPr>
        <w:t xml:space="preserve"> рубля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.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Средняя заработная плата педагогических работников в системе дополнительного образования составила – </w:t>
      </w:r>
      <w:r w:rsidR="00BA5A90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53016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,</w:t>
      </w:r>
      <w:r w:rsidR="00BA5A90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2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рублей.</w:t>
      </w:r>
    </w:p>
    <w:p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Выводы</w:t>
      </w:r>
    </w:p>
    <w:p w:rsidR="00E77503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городе хорошие количественные показатели охвата детей дополнительным образованием. Через систему дополнительного образования населению оказывались образовательные услуги: - школа раннего развития для детей с 4-х лет и старше; - студия современного танца; - ИЗО-студия и др. </w:t>
      </w:r>
      <w:r w:rsid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</w:t>
      </w:r>
      <w:r w:rsidR="00E77503" w:rsidRP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ети, посещающие учреждения дополнительного образования, более успешны в обучении, тем не </w:t>
      </w:r>
      <w:proofErr w:type="gramStart"/>
      <w:r w:rsidR="00E77503" w:rsidRP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менее</w:t>
      </w:r>
      <w:proofErr w:type="gramEnd"/>
      <w:r w:rsidR="00E77503" w:rsidRP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дефицит личного времени у современного школьника обусловлен большим объемом времени, уходящим на подготовку к школьным занятиям. Это является одним из ведущих факторов, ограничивающих участие в дополнительном образовании.</w:t>
      </w:r>
    </w:p>
    <w:p w:rsidR="00E77503" w:rsidRPr="00E77503" w:rsidRDefault="00E77503" w:rsidP="00E77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доп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олнительном </w:t>
      </w:r>
      <w:r w:rsidRPr="00E775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образовании у нас есть проблемы, которые необходимо решать. Для развития системы дополнительного образования детей необходимо: </w:t>
      </w:r>
    </w:p>
    <w:p w:rsidR="00E77503" w:rsidRPr="00225930" w:rsidRDefault="00E77503" w:rsidP="00225930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593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развивать сетевое партнерское взаимодействие 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дошкольных учреждений с организациями общего и дополнительного образования для 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максимально возможного использования потенциала имеющейся цифровой образовательной среды, созданной на этих уровнях образования</w:t>
      </w:r>
      <w:r w:rsid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E77503" w:rsidRPr="00225930" w:rsidRDefault="00E77503" w:rsidP="00225930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повышать </w:t>
      </w:r>
      <w:r w:rsidRPr="0022593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вариативность дополнительного образования 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детей, качества и доступности дополнительных образовательных программ для детей; </w:t>
      </w:r>
    </w:p>
    <w:p w:rsidR="00E77503" w:rsidRPr="00225930" w:rsidRDefault="00E77503" w:rsidP="00225930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обновлять методы и содержание дополнительного образования детей в соответствии с их </w:t>
      </w:r>
      <w:r w:rsidRPr="0022593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образовательными потребностями и индивидуальными возможностями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интересами семьи и общества; </w:t>
      </w:r>
    </w:p>
    <w:p w:rsidR="00E77503" w:rsidRPr="00225930" w:rsidRDefault="00E77503" w:rsidP="00225930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обеспечить равный доступ к дополнительным общеобразовательным программам для различных категорий детей в соответствии с их </w:t>
      </w:r>
      <w:r w:rsidRPr="0022593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образовательными потребностями и индивидуальными возможностями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Удовлетворенность населения качеством оказания услуг, предоставляемых </w:t>
      </w:r>
      <w:r w:rsidR="00382E72"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муниципальным учреждением дополнительного образования,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2023 году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составила 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="004E7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91</w:t>
      </w:r>
      <w:r w:rsidR="00225930"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4E7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2259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%.</w:t>
      </w:r>
    </w:p>
    <w:p w:rsidR="00877F53" w:rsidRPr="004B3E6E" w:rsidRDefault="00877F53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B3E6E" w:rsidRPr="004B3E6E" w:rsidRDefault="004B3E6E" w:rsidP="004B3E6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bookmarkStart w:id="20" w:name="_Toc527620280"/>
      <w:r w:rsidRPr="004B3E6E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>2.4. Развитие системы оценки качества образования и информационной прозрачности системы образования</w:t>
      </w:r>
      <w:bookmarkEnd w:id="20"/>
    </w:p>
    <w:p w:rsidR="004B3E6E" w:rsidRPr="004B3E6E" w:rsidRDefault="004B3E6E" w:rsidP="004B3E6E">
      <w:pPr>
        <w:spacing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Анализ результатов НОКО показал, что все организации г. Оби, независимо от вида и типа, представляют хорошие условия для осуществления образовательной деятельности. </w:t>
      </w:r>
      <w:r w:rsidRPr="00C20AB2">
        <w:rPr>
          <w:rFonts w:ascii="Times New Roman" w:hAnsi="Times New Roman"/>
          <w:kern w:val="0"/>
          <w:sz w:val="28"/>
          <w:szCs w:val="28"/>
          <w14:ligatures w14:val="none"/>
        </w:rPr>
        <w:t xml:space="preserve">Но при этом, экспертная проверка </w:t>
      </w:r>
      <w:r w:rsidR="00FA1BB8">
        <w:rPr>
          <w:rFonts w:ascii="Times New Roman" w:hAnsi="Times New Roman"/>
          <w:kern w:val="0"/>
          <w:sz w:val="28"/>
          <w:szCs w:val="28"/>
          <w14:ligatures w14:val="none"/>
        </w:rPr>
        <w:t xml:space="preserve">организаций дополнительного образования </w:t>
      </w:r>
      <w:r w:rsidRPr="00C20AB2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показала невысокую оснащённость оборудования образовательных организаций как для обучающихся колясочников, так и для детей с ограничениями здоровья по зрению, слуху и т. п. </w:t>
      </w:r>
      <w:bookmarkStart w:id="21" w:name="_Toc527620281"/>
    </w:p>
    <w:p w:rsidR="004B3E6E" w:rsidRPr="004B3E6E" w:rsidRDefault="004B3E6E" w:rsidP="004B3E6E">
      <w:pPr>
        <w:spacing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b/>
          <w:kern w:val="0"/>
          <w:sz w:val="24"/>
          <w14:ligatures w14:val="none"/>
        </w:rPr>
        <w:t>2.5. Сведения о создании условий социализации и самореализации молодежи (в том числе лиц, обучающихся по уровням и видам образования)</w:t>
      </w:r>
      <w:bookmarkEnd w:id="21"/>
    </w:p>
    <w:p w:rsidR="004B3E6E" w:rsidRPr="004B3E6E" w:rsidRDefault="004B3E6E" w:rsidP="004B3E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Удельный вес населения в возрасте от 5 до 18 лет, охваченного образованием составляет </w:t>
      </w:r>
      <w:r w:rsidR="00393C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D50F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6,69</w:t>
      </w:r>
      <w:r w:rsidRPr="004F728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%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общей численности населения в возрасте от 5 до 18 лет. При этом численность детей, проживающих на территории города Оби и зачисленных на программы дополнительного образования составляет более </w:t>
      </w:r>
      <w:r w:rsidR="007345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83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%.</w:t>
      </w:r>
    </w:p>
    <w:p w:rsidR="004B3E6E" w:rsidRPr="00F245AD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нашем городе продолжают продуктивно работать </w:t>
      </w:r>
      <w:r w:rsidR="00F7102B"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первичные отделения «Движение Первых»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юнармейское движение, волонтерские отряды, военно-патриотическое объединения, детское телевидение, музеи. Создано 5 юнармейских отрядов: 2 в школе </w:t>
      </w:r>
      <w:r w:rsid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26 Витязи и Экипаж, 1 в школе </w:t>
      </w:r>
      <w:r w:rsid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 СТРИЖИ, 1 в школе </w:t>
      </w:r>
      <w:r w:rsidR="007E08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60 ЗВЕЗДА и 1 общегородской АВИАТОР. И сегодня достигнуто высокое качество работы во всех образовательных организациях в этом направлении.</w:t>
      </w:r>
      <w:r w:rsidRPr="00F24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245AD">
        <w:rPr>
          <w:rFonts w:ascii="Times New Roman" w:hAnsi="Times New Roman"/>
          <w:noProof/>
          <w:kern w:val="0"/>
          <w:sz w:val="24"/>
          <w14:ligatures w14:val="none"/>
        </w:rPr>
        <w:t xml:space="preserve"> </w:t>
      </w:r>
      <w:r w:rsidRPr="00F245AD">
        <w:rPr>
          <w:rFonts w:ascii="Times New Roman" w:hAnsi="Times New Roman"/>
          <w:kern w:val="0"/>
          <w:sz w:val="24"/>
          <w14:ligatures w14:val="none"/>
        </w:rPr>
        <w:t xml:space="preserve">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Высокие идеалы нравственности и патриотизма формируют школьные объединения. Много лет функционирует туристический клуб Робинзон</w:t>
      </w:r>
      <w:r w:rsidR="007E0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МБОУ Школа №60, Школьный парламент в МБОУ школа №2, </w:t>
      </w:r>
      <w:r w:rsidRPr="00F245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волонтерское движение «Лидер», «Поколение-М»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центре дополнительного образования. Это полностью отвечает задаче еще одного направления «Социальная активность»</w:t>
      </w:r>
      <w:r w:rsidR="007E0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4B3E6E" w:rsidRPr="004B3E6E" w:rsidRDefault="004B3E6E" w:rsidP="004B3E6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Волонтерское движение активно развивается на территории нашего города. Неравнодушные люди, дети, педагоги становятся организаторами и участниками ежегодных мероприятий: снежный десант, городские военно-спортивных игры на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кубок памяти Дмитриенко Ильи Афанасьевича, вахта памяти, концерты «Молодежь- ветеранам», акции «Их именами названы улицы», ю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ные волонтеры провели Акцию коробка добра для больницы скорой помощи, приняли участие во всероссийской акции Добровольцы-детям, в волонтерском проекте «Безопасное детство», областной профильной смене «Мы граждане России», смене волонтерского образовательного лагеря и многих других мероприятиях.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Ряд мероприятий по улучшению жизни в городе осуществлен при поддержке Совета отцов, Женского Совета, Совета ветеранов педагогического труда, Совета ветеранов боевых действий, да и просто родителей наших учеников.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инициативе родителей в городе создан городской родительский комитет, который включился в решение таких вопросов как контроль качества питания в образовательных организациях, развитие внеурочной деятельности, безопасность образовательного пространства. Большую методическую помощь родительской общественности оказывает «Университет педагогических знаний для родителей», который регулярно проходит в он-лайн режиме».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Сведения о создании условий социализации и самореализации молодежи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а) Социально-демографическая характеристика муниципалитета и социальная интеграция молодежи.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состоянию на 01.01.202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года зарегистрированных временно и постоянно в г. Оби молодежи в возрасте от 14 до 3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лет - 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6000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человек, что составляет 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% от общего числа населения. 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категорию молодежи входят: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учащаяся молодежь;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студенческая молодежь;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работающая молодежь;</w:t>
      </w:r>
    </w:p>
    <w:p w:rsidR="004B3E6E" w:rsidRPr="00113FB3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молодые семьи;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-незанятая молодежь.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рамках реализации муниципальной программы </w:t>
      </w:r>
      <w:bookmarkStart w:id="22" w:name="_Hlk117065396"/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«Молодежная политика 202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-202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г.» </w:t>
      </w:r>
      <w:bookmarkEnd w:id="22"/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направлены ряд мероприятий на </w:t>
      </w:r>
      <w:r w:rsidRPr="004B3E6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ситуации.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б) </w:t>
      </w:r>
      <w:r w:rsidRPr="00113FB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Ценностные ориентации молодежи и ее участие в общественных достижениях.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По воспитанию и формированию гражданского единства, патриотизма и гармонизации межнациональных, межконфессиональных взаимоотношений в молодежной среде на территории города Оби создано: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местное отделение ВВПОД «ЮНАРМИЯ» с </w:t>
      </w:r>
      <w:r w:rsidR="00113FB3"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отрядами в количестве 3</w:t>
      </w:r>
      <w:r w:rsidR="00113FB3"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юнармейцев;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Волонтерский корпус </w:t>
      </w:r>
      <w:proofErr w:type="spellStart"/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г.Оби</w:t>
      </w:r>
      <w:proofErr w:type="spellEnd"/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количестве </w:t>
      </w:r>
      <w:r w:rsidR="00113FB3"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87</w:t>
      </w: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волонтеров;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63A8F"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«Движение Первых»</w:t>
      </w: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4B3E6E" w:rsidRPr="00113FB3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-Совет работающей молодежи.</w:t>
      </w:r>
    </w:p>
    <w:p w:rsidR="004B3E6E" w:rsidRPr="00113FB3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Образование и занятость молодежи.</w:t>
      </w:r>
    </w:p>
    <w:p w:rsidR="004B3E6E" w:rsidRPr="00113FB3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Для успешного развития потенциала молодежи в области социально-</w:t>
      </w:r>
      <w:r w:rsidRPr="00113F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экономического, общественно- политического, культурного и спортивного развития, в рамках муниципальной программы 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«Молодежная политика 202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-202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г.», ежегодно реализуется более </w:t>
      </w:r>
      <w:r w:rsidR="00113FB3"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180</w:t>
      </w:r>
      <w:r w:rsidRPr="00113F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мероприятий.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г.) Деятельность муниципальных органов власти по созданию условий социализации и самореализации молодежи.</w:t>
      </w:r>
    </w:p>
    <w:p w:rsidR="004B3E6E" w:rsidRPr="004B3E6E" w:rsidRDefault="004B3E6E" w:rsidP="00113FB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B3E6E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Для создания условий социализации и самореализации молодежи города Оби созданы:</w:t>
      </w:r>
    </w:p>
    <w:p w:rsidR="004B3E6E" w:rsidRPr="00113FB3" w:rsidRDefault="00113FB3" w:rsidP="00113FB3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м</w:t>
      </w:r>
      <w:r w:rsidR="004B3E6E"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олодежная избирательная комиссия;</w:t>
      </w:r>
    </w:p>
    <w:p w:rsidR="004B3E6E" w:rsidRPr="00113FB3" w:rsidRDefault="00113FB3" w:rsidP="00113FB3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с</w:t>
      </w:r>
      <w:r w:rsidR="004B3E6E"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овет работающей молодежи;</w:t>
      </w:r>
    </w:p>
    <w:p w:rsidR="004B3E6E" w:rsidRPr="00113FB3" w:rsidRDefault="00113FB3" w:rsidP="00113FB3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с</w:t>
      </w:r>
      <w:r w:rsidR="004B3E6E"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овет по гражданскому и патриотическому воспитанию</w:t>
      </w: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$</w:t>
      </w:r>
    </w:p>
    <w:p w:rsidR="00113FB3" w:rsidRPr="00113FB3" w:rsidRDefault="00113FB3" w:rsidP="00113FB3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штаб ЮНАРМИИ;</w:t>
      </w:r>
    </w:p>
    <w:p w:rsidR="00113FB3" w:rsidRPr="00113FB3" w:rsidRDefault="00113FB3" w:rsidP="00113FB3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3FB3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городской волонтёрский корпус.</w:t>
      </w:r>
    </w:p>
    <w:p w:rsidR="004B3E6E" w:rsidRPr="004B3E6E" w:rsidRDefault="004B3E6E" w:rsidP="004B3E6E">
      <w:pPr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23" w:name="_Toc527620282" w:displacedByCustomXml="next"/>
    <w:sdt>
      <w:sdt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id w:val="-2074191642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360" w:lineRule="atLeast"/>
            <w:ind w:left="-150" w:right="-30" w:firstLine="709"/>
            <w:jc w:val="both"/>
            <w:outlineLvl w:val="1"/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3. Выводы и заключения</w:t>
          </w:r>
        </w:p>
      </w:sdtContent>
    </w:sdt>
    <w:bookmarkEnd w:id="23" w:displacedByCustomXml="prev"/>
    <w:p w:rsidR="004B3E6E" w:rsidRPr="004B3E6E" w:rsidRDefault="004B3E6E" w:rsidP="004B3E6E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24" w:name="_Toc527620283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1633004932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3.1. Выводы</w:t>
          </w:r>
        </w:p>
      </w:sdtContent>
    </w:sdt>
    <w:bookmarkEnd w:id="24" w:displacedByCustomXml="prev"/>
    <w:p w:rsidR="004B3E6E" w:rsidRPr="004B3E6E" w:rsidRDefault="004B3E6E" w:rsidP="004B3E6E">
      <w:pPr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Анализ ситуации в системе общего образования города Оби Новосибирской области за 202</w:t>
      </w:r>
      <w:r w:rsidR="009D21EC">
        <w:rPr>
          <w:rFonts w:ascii="Times New Roman" w:hAnsi="Times New Roman"/>
          <w:kern w:val="0"/>
          <w:sz w:val="28"/>
          <w:szCs w:val="28"/>
          <w14:ligatures w14:val="none"/>
        </w:rPr>
        <w:t>3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позволяет сделать вывод о ее стабильном функционировании.</w:t>
      </w:r>
    </w:p>
    <w:bookmarkStart w:id="25" w:name="_Toc527620284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88123830"/>
        <w:lock w:val="contentLocked"/>
      </w:sdtPr>
      <w:sdtEndPr/>
      <w:sdtContent>
        <w:p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3.2. Планы и перспективы развития системы образования</w:t>
          </w:r>
        </w:p>
      </w:sdtContent>
    </w:sdt>
    <w:bookmarkEnd w:id="25" w:displacedByCustomXml="prev"/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Целью деятельности муниципальной образовательной системы на 202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является реализация политики в сфере образования на основе программно-целевого планирования и государственно-общественного управления в соответствии с ориентирами стратегии инновационного развития образовательной системы Новосибирской области.  Основным приоритетом в работе остается деятельность по реализации Федерального закона от 29.12.2012 № 273-ФЗ «Об образовании в Российской Федерации».  </w:t>
      </w:r>
    </w:p>
    <w:p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Основными задачами муниципальной системы образования на ближайшую перспективу являются: - реализация мероприятий муниципальной программы 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«Развитие системы образования города Оби Новосибирской области на 202</w:t>
      </w:r>
      <w:r w:rsidR="00652D4A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-2028 годы»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; - участие в реализации мероприятий государственных программ Новосибирской области и национального проекта «Образование»; -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детьми; - содействие формированию современной и доступной среды в дошкольных образовательных организациях, расширение доступности дошкольного образования для детей до 3-х лет; - развитие сети консультационных центров для оказания помощи родителям, осуществляющим дошкольное образование детей в семейной форме; - формирование доступной безбарьерной образовательной среды и инклюзивного образования; - реализация концепции сопровождения и поддержки одаренных и перспективных детей;   обеспечение эффективного функционирования системы дополнительного образования, социализации детей и молодежи, распространение моделей успешных социальных практик; - создание условий для организации устойчивой,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 xml:space="preserve">безопасной, ориентированной на развитие личности ребенка системы оздоровления, отдыха и занятости детей; - обеспечение условий введения профессионального стандарта педагога, повышение профессиональной компетентности специалистов муниципальной системы  образования;  - оптимизация имеющихся ресурсов с целью обеспечения нового качества образования; - совершенствование муниципального (учредительского) контроля в сфере образования;  - распространение моделей государственно-общественного управления образованием; - совершенствование и развитие муниципальной системы оценки качества образования, расширение участия образовательных организаций в процедурах независимой оценки качества образования различного уровня; - обеспечение информационной открытости системы образования городского округа. </w:t>
      </w:r>
    </w:p>
    <w:p w:rsidR="004B3E6E" w:rsidRPr="004B3E6E" w:rsidRDefault="004B3E6E" w:rsidP="004B3E6E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______________</w:t>
      </w: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164BBE" w:rsidRDefault="00164BB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232FC2" w:rsidRDefault="00232FC2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C26143" w:rsidRP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6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6"/>
          <w14:ligatures w14:val="none"/>
        </w:rPr>
        <w:lastRenderedPageBreak/>
        <w:t>Приложение</w:t>
      </w:r>
    </w:p>
    <w:p w:rsidR="00C26143" w:rsidRP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>к итоговому отчету</w:t>
      </w:r>
    </w:p>
    <w:p w:rsid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 xml:space="preserve">управления образования и культуры </w:t>
      </w:r>
    </w:p>
    <w:p w:rsidR="00C26143" w:rsidRP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>администрации города оби Новосибирской области</w:t>
      </w:r>
    </w:p>
    <w:p w:rsid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 xml:space="preserve">о результатах анализа состояния и перспектив </w:t>
      </w:r>
    </w:p>
    <w:p w:rsidR="00C26143" w:rsidRPr="00C26143" w:rsidRDefault="00C26143" w:rsidP="00C26143">
      <w:pPr>
        <w:spacing w:after="0" w:line="240" w:lineRule="auto"/>
        <w:jc w:val="right"/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</w:pP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>развития системы образования за 202</w:t>
      </w:r>
      <w:r w:rsidR="00FC3FCD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>3</w:t>
      </w:r>
      <w:r w:rsidRPr="00C26143">
        <w:rPr>
          <w:rFonts w:ascii="Times New Roman" w:eastAsiaTheme="majorEastAsia" w:hAnsi="Times New Roman" w:cstheme="majorBidi"/>
          <w:bCs/>
          <w:kern w:val="0"/>
          <w:sz w:val="28"/>
          <w:szCs w:val="24"/>
          <w14:ligatures w14:val="none"/>
        </w:rPr>
        <w:t xml:space="preserve"> год</w:t>
      </w:r>
    </w:p>
    <w:p w:rsidR="00164BBE" w:rsidRDefault="00164BB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bookmarkStart w:id="26" w:name="_Toc527620285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  <w:id w:val="-643967968"/>
        <w:lock w:val="contentLocked"/>
      </w:sdtPr>
      <w:sdtEndPr>
        <w:rPr>
          <w:lang w:val="ru-RU"/>
        </w:rPr>
      </w:sdtEndPr>
      <w:sdtContent>
        <w:p w:rsidR="00571967" w:rsidRPr="00571967" w:rsidRDefault="00571967" w:rsidP="00571967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571967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val="en-US"/>
              <w14:ligatures w14:val="none"/>
            </w:rPr>
            <w:t>II</w:t>
          </w:r>
          <w:r w:rsidRPr="00571967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. Показатели мониторинга системы образования</w:t>
          </w:r>
        </w:p>
      </w:sdtContent>
    </w:sdt>
    <w:bookmarkEnd w:id="26" w:displacedByCustomXml="prev"/>
    <w:tbl>
      <w:tblPr>
        <w:tblStyle w:val="a4"/>
        <w:tblW w:w="14037" w:type="dxa"/>
        <w:tblLook w:val="04A0" w:firstRow="1" w:lastRow="0" w:firstColumn="1" w:lastColumn="0" w:noHBand="0" w:noVBand="1"/>
      </w:tblPr>
      <w:tblGrid>
        <w:gridCol w:w="4811"/>
        <w:gridCol w:w="1425"/>
        <w:gridCol w:w="1300"/>
        <w:gridCol w:w="1300"/>
        <w:gridCol w:w="1300"/>
        <w:gridCol w:w="1122"/>
        <w:gridCol w:w="1122"/>
        <w:gridCol w:w="1657"/>
      </w:tblGrid>
      <w:tr w:rsidR="00B7576E" w:rsidRPr="00B7576E" w:rsidTr="00944BF8">
        <w:trPr>
          <w:gridAfter w:val="3"/>
          <w:trHeight w:val="1249"/>
        </w:trPr>
        <w:tc>
          <w:tcPr>
            <w:tcW w:w="4811" w:type="dxa"/>
            <w:vMerge w:val="restart"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Раздел/подраздел/показатель</w:t>
            </w:r>
          </w:p>
        </w:tc>
        <w:tc>
          <w:tcPr>
            <w:tcW w:w="1425" w:type="dxa"/>
            <w:vMerge w:val="restart"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 измерения/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br/>
              <w:t>форма оценки</w:t>
            </w:r>
          </w:p>
        </w:tc>
        <w:tc>
          <w:tcPr>
            <w:tcW w:w="3900" w:type="dxa"/>
            <w:gridSpan w:val="3"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Значение</w:t>
            </w:r>
          </w:p>
        </w:tc>
      </w:tr>
      <w:tr w:rsidR="00B7576E" w:rsidRPr="00B7576E" w:rsidTr="00944BF8">
        <w:trPr>
          <w:gridAfter w:val="3"/>
          <w:trHeight w:val="361"/>
        </w:trPr>
        <w:tc>
          <w:tcPr>
            <w:tcW w:w="4811" w:type="dxa"/>
            <w:vMerge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</w:p>
        </w:tc>
        <w:tc>
          <w:tcPr>
            <w:tcW w:w="1425" w:type="dxa"/>
            <w:vMerge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2023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I. Общее образование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 Сведения о развитии дошкольного образования</w:t>
            </w:r>
          </w:p>
        </w:tc>
      </w:tr>
      <w:tr w:rsidR="00B7576E" w:rsidRPr="00B7576E" w:rsidTr="00944BF8">
        <w:trPr>
          <w:gridAfter w:val="3"/>
          <w:trHeight w:val="6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B7576E" w:rsidRPr="00B7576E" w:rsidTr="00944BF8">
        <w:trPr>
          <w:gridAfter w:val="3"/>
          <w:trHeight w:val="19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 (в возрасте от 2 месяцев до 7 лет)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69,2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90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2 месяцев до 3 лет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26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335A1C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61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3 до 7 лет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hideMark/>
          </w:tcPr>
          <w:p w:rsidR="00B7576E" w:rsidRPr="00B7576E" w:rsidRDefault="00335A1C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99,3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DB38C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99</w:t>
            </w:r>
          </w:p>
        </w:tc>
      </w:tr>
      <w:tr w:rsidR="00B7576E" w:rsidRPr="00B7576E" w:rsidTr="00944BF8">
        <w:trPr>
          <w:gridAfter w:val="3"/>
          <w:trHeight w:val="150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2 месяцев до 7 лет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61,8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1300" w:type="dxa"/>
            <w:noWrap/>
            <w:hideMark/>
          </w:tcPr>
          <w:p w:rsidR="00B7576E" w:rsidRPr="000751D1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751D1">
              <w:rPr>
                <w:rFonts w:ascii="Times New Roman" w:hAnsi="Times New Roman"/>
                <w:kern w:val="0"/>
                <w:sz w:val="24"/>
                <w14:ligatures w14:val="none"/>
              </w:rPr>
              <w:t>63,5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2 месяцев до 3 лет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35,7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27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3 до 7 лет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71,6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84</w:t>
            </w:r>
          </w:p>
        </w:tc>
      </w:tr>
      <w:tr w:rsidR="00B7576E" w:rsidRPr="00B7576E" w:rsidTr="00944BF8">
        <w:trPr>
          <w:gridAfter w:val="3"/>
          <w:trHeight w:val="224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7</w:t>
            </w:r>
          </w:p>
        </w:tc>
      </w:tr>
      <w:tr w:rsidR="00B7576E" w:rsidRPr="00B7576E" w:rsidTr="00944BF8">
        <w:trPr>
          <w:gridAfter w:val="3"/>
          <w:trHeight w:val="76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B38C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общеразвивающей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854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1043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B18A2">
              <w:rPr>
                <w:rFonts w:ascii="Times New Roman" w:hAnsi="Times New Roman"/>
                <w:kern w:val="0"/>
                <w:sz w:val="24"/>
                <w14:ligatures w14:val="none"/>
              </w:rPr>
              <w:t>997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B18A2">
              <w:rPr>
                <w:rFonts w:ascii="Times New Roman" w:hAnsi="Times New Roman"/>
                <w:kern w:val="0"/>
                <w:sz w:val="24"/>
                <w14:ligatures w14:val="none"/>
              </w:rPr>
              <w:t>8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391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B18A2">
              <w:rPr>
                <w:rFonts w:ascii="Times New Roman" w:hAnsi="Times New Roman"/>
                <w:kern w:val="0"/>
                <w:sz w:val="24"/>
                <w14:ligatures w14:val="none"/>
              </w:rPr>
              <w:t>435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семейные дошкольные группы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B18A2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23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режиме кратковременного пребывания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режиме круглосуточного пребывания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75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B7576E" w:rsidRPr="00B7576E" w:rsidTr="00944BF8">
        <w:trPr>
          <w:gridAfter w:val="3"/>
          <w:trHeight w:val="11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751D1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общеразвивающей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52,50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54,41</w:t>
            </w:r>
          </w:p>
        </w:tc>
        <w:tc>
          <w:tcPr>
            <w:tcW w:w="1300" w:type="dxa"/>
            <w:noWrap/>
            <w:hideMark/>
          </w:tcPr>
          <w:p w:rsidR="000751D1" w:rsidRPr="00B7576E" w:rsidRDefault="00B7576E" w:rsidP="005D7C4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53,8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0,90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1,04</w:t>
            </w:r>
          </w:p>
        </w:tc>
        <w:tc>
          <w:tcPr>
            <w:tcW w:w="1300" w:type="dxa"/>
            <w:noWrap/>
            <w:hideMark/>
          </w:tcPr>
          <w:p w:rsidR="00B7576E" w:rsidRPr="000751D1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751D1"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0</w:t>
            </w:r>
            <w:r w:rsidR="000751D1">
              <w:rPr>
                <w:rFonts w:ascii="Times New Roman" w:hAnsi="Times New Roman"/>
                <w:kern w:val="0"/>
                <w:sz w:val="24"/>
                <w14:ligatures w14:val="none"/>
              </w:rPr>
              <w:t>,56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27,00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26,98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751D1">
              <w:rPr>
                <w:rFonts w:ascii="Times New Roman" w:hAnsi="Times New Roman"/>
                <w:kern w:val="0"/>
                <w:sz w:val="24"/>
                <w14:ligatures w14:val="none"/>
              </w:rPr>
              <w:t>30,2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по присмотру и уходу за детьми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15,90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751D1">
              <w:rPr>
                <w:rFonts w:ascii="Times New Roman" w:hAnsi="Times New Roman"/>
                <w:kern w:val="0"/>
                <w:sz w:val="24"/>
                <w14:ligatures w14:val="none"/>
              </w:rPr>
              <w:t>15,3</w:t>
            </w:r>
          </w:p>
        </w:tc>
      </w:tr>
      <w:tr w:rsidR="00B7576E" w:rsidRPr="00B7576E" w:rsidTr="00944BF8">
        <w:trPr>
          <w:gridAfter w:val="3"/>
          <w:trHeight w:val="75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70D99">
              <w:rPr>
                <w:rFonts w:ascii="Times New Roman" w:hAnsi="Times New Roman"/>
                <w:kern w:val="0"/>
                <w:sz w:val="24"/>
                <w14:ligatures w14:val="none"/>
              </w:rPr>
              <w:t>11</w:t>
            </w:r>
          </w:p>
        </w:tc>
      </w:tr>
      <w:tr w:rsidR="00B7576E" w:rsidRPr="00B7576E" w:rsidTr="00944BF8">
        <w:trPr>
          <w:gridAfter w:val="3"/>
          <w:trHeight w:val="126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воспитатели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75,1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81,6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старшие воспитатели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3,4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музыкальные руководители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5,4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инструкторы по физической культуре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учителя-логопеды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педагоги-психологи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1,3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социальные педагоги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педагоги-организаторы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725643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  <w:r w:rsidR="00B7576E"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педагоги дополнительного образования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93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C6327">
              <w:rPr>
                <w:rFonts w:ascii="Times New Roman" w:hAnsi="Times New Roman"/>
                <w:kern w:val="0"/>
                <w:sz w:val="24"/>
                <w14:ligatures w14:val="none"/>
              </w:rPr>
              <w:t>76</w:t>
            </w:r>
          </w:p>
        </w:tc>
      </w:tr>
      <w:tr w:rsidR="00B7576E" w:rsidRPr="00B7576E" w:rsidTr="00944BF8">
        <w:trPr>
          <w:gridAfter w:val="3"/>
          <w:trHeight w:val="5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квадратный метр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17,7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1.4.3. 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</w:tr>
      <w:tr w:rsidR="00B7576E" w:rsidRPr="00B7576E" w:rsidTr="00944BF8">
        <w:trPr>
          <w:gridAfter w:val="3"/>
          <w:trHeight w:val="66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B7576E" w:rsidRPr="00B7576E" w:rsidTr="00944BF8">
        <w:trPr>
          <w:gridAfter w:val="3"/>
          <w:trHeight w:val="193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ания, присмотр и уход за детьми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25643">
              <w:rPr>
                <w:rFonts w:ascii="Times New Roman" w:hAnsi="Times New Roman"/>
                <w:kern w:val="0"/>
                <w:sz w:val="24"/>
                <w14:ligatures w14:val="none"/>
              </w:rPr>
              <w:t>3,1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детьми1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1,08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1,25</w:t>
            </w:r>
          </w:p>
        </w:tc>
      </w:tr>
      <w:tr w:rsidR="00B7576E" w:rsidRPr="00B7576E" w:rsidTr="00944BF8">
        <w:trPr>
          <w:gridAfter w:val="3"/>
          <w:trHeight w:val="120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групп:*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направленности, в том числе для детей: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слуха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с нарушениями речи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зрения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 дефектом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другого профиля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направленности, в том числе для детей: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туберкулезной интоксикацией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1,8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часто болеющих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5D7C4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10,3</w:t>
            </w:r>
          </w:p>
        </w:tc>
      </w:tr>
      <w:tr w:rsidR="00B7576E" w:rsidRPr="00B7576E" w:rsidTr="00944BF8">
        <w:trPr>
          <w:gridAfter w:val="3"/>
          <w:trHeight w:val="9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групп:*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направленности, в том числе для детей: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слуха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речи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зрения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 дефектом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другого профиля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5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направленности, в том числе для детей: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туберкулезной интоксикацией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часто болеющих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4,1</w:t>
            </w:r>
          </w:p>
        </w:tc>
      </w:tr>
      <w:tr w:rsidR="00B7576E" w:rsidRPr="00B7576E" w:rsidTr="00944BF8">
        <w:trPr>
          <w:gridAfter w:val="3"/>
          <w:trHeight w:val="5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B7576E" w:rsidRPr="00B7576E" w:rsidTr="00944BF8">
        <w:trPr>
          <w:gridAfter w:val="3"/>
          <w:trHeight w:val="187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 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73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B7576E" w:rsidRPr="00B7576E" w:rsidTr="00944BF8">
        <w:trPr>
          <w:gridAfter w:val="3"/>
          <w:trHeight w:val="10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дошкольные образовательные организации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дошкольных 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56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24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72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B7576E" w:rsidRPr="00B7576E" w:rsidTr="00944BF8">
        <w:trPr>
          <w:gridAfter w:val="3"/>
          <w:trHeight w:val="193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детьми*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тысяча рублей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114,3</w:t>
            </w:r>
          </w:p>
        </w:tc>
        <w:tc>
          <w:tcPr>
            <w:tcW w:w="1300" w:type="dxa"/>
            <w:noWrap/>
            <w:hideMark/>
          </w:tcPr>
          <w:p w:rsidR="00B7576E" w:rsidRPr="00370D99" w:rsidRDefault="00B7576E" w:rsidP="00B7576E">
            <w:pPr>
              <w:jc w:val="both"/>
              <w:rPr>
                <w:rFonts w:ascii="Times New Roman" w:hAnsi="Times New Roman"/>
                <w:bCs/>
                <w:kern w:val="0"/>
                <w:sz w:val="24"/>
                <w14:ligatures w14:val="none"/>
              </w:rPr>
            </w:pPr>
            <w:r w:rsidRPr="00370D99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70D99" w:rsidRPr="00370D99">
              <w:rPr>
                <w:rFonts w:ascii="Times New Roman" w:hAnsi="Times New Roman"/>
                <w:bCs/>
                <w:kern w:val="0"/>
                <w:sz w:val="24"/>
                <w14:ligatures w14:val="none"/>
              </w:rPr>
              <w:t>118,6</w:t>
            </w:r>
          </w:p>
        </w:tc>
      </w:tr>
      <w:tr w:rsidR="00B7576E" w:rsidRPr="00B7576E" w:rsidTr="00944BF8">
        <w:trPr>
          <w:gridAfter w:val="3"/>
          <w:trHeight w:val="70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75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B7576E" w:rsidRPr="00B7576E" w:rsidTr="00944BF8">
        <w:trPr>
          <w:gridAfter w:val="3"/>
          <w:trHeight w:val="108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B7576E" w:rsidRPr="00B7576E" w:rsidTr="00944BF8">
        <w:trPr>
          <w:gridAfter w:val="3"/>
          <w:trHeight w:val="234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85,3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83,5</w:t>
            </w:r>
          </w:p>
        </w:tc>
      </w:tr>
      <w:tr w:rsidR="00B7576E" w:rsidRPr="00B7576E" w:rsidTr="00944BF8">
        <w:trPr>
          <w:gridAfter w:val="3"/>
          <w:trHeight w:val="259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93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41,2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2.1.4. Наполняемость классов по уровням общего образования:</w:t>
            </w:r>
          </w:p>
        </w:tc>
      </w:tr>
      <w:tr w:rsidR="00B7576E" w:rsidRPr="00B7576E" w:rsidTr="00944BF8">
        <w:trPr>
          <w:gridAfter w:val="3"/>
          <w:trHeight w:val="372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государственные и </w:t>
            </w:r>
            <w:r w:rsidR="007B4ABD"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муниципальные организации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начальное общее образование (1 - 4 классы)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1638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1585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основное общее образование (5 - 9 классы)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1746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1865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среднее общее образование (10 - 11 (12) классы)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232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45DD1">
              <w:rPr>
                <w:rFonts w:ascii="Times New Roman" w:hAnsi="Times New Roman"/>
                <w:kern w:val="0"/>
                <w:sz w:val="24"/>
                <w14:ligatures w14:val="none"/>
              </w:rPr>
              <w:t>217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425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24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2.1.6. 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общеобразовательных организаций)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33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65,5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7530B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530B1">
              <w:rPr>
                <w:rFonts w:ascii="Times New Roman" w:hAnsi="Times New Roman"/>
                <w:kern w:val="0"/>
                <w:sz w:val="24"/>
                <w14:ligatures w14:val="none"/>
              </w:rPr>
              <w:t>60,35</w:t>
            </w:r>
          </w:p>
        </w:tc>
      </w:tr>
      <w:tr w:rsidR="00B7576E" w:rsidRPr="00B7576E" w:rsidTr="00944BF8">
        <w:trPr>
          <w:gridAfter w:val="3"/>
          <w:trHeight w:val="156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43,5</w:t>
            </w:r>
          </w:p>
        </w:tc>
      </w:tr>
      <w:tr w:rsidR="00B7576E" w:rsidRPr="00B7576E" w:rsidTr="00944BF8">
        <w:trPr>
          <w:gridAfter w:val="3"/>
          <w:trHeight w:val="124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712A19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60,4</w:t>
            </w:r>
          </w:p>
        </w:tc>
      </w:tr>
      <w:tr w:rsidR="00B7576E" w:rsidRPr="00B7576E" w:rsidTr="00944BF8">
        <w:trPr>
          <w:gridAfter w:val="3"/>
          <w:trHeight w:val="224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</w:tr>
      <w:tr w:rsidR="00B7576E" w:rsidRPr="00B7576E" w:rsidTr="00944BF8">
        <w:trPr>
          <w:gridAfter w:val="3"/>
          <w:trHeight w:val="10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B7576E" w:rsidRPr="00B7576E" w:rsidTr="00944BF8">
        <w:trPr>
          <w:gridAfter w:val="3"/>
          <w:trHeight w:val="193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2.3.1. 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20,54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22,46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22,8</w:t>
            </w:r>
          </w:p>
        </w:tc>
      </w:tr>
      <w:tr w:rsidR="00B7576E" w:rsidRPr="00B7576E" w:rsidTr="00944BF8">
        <w:trPr>
          <w:gridAfter w:val="3"/>
          <w:trHeight w:val="28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11,5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16,2</w:t>
            </w:r>
          </w:p>
        </w:tc>
      </w:tr>
      <w:tr w:rsidR="00B7576E" w:rsidRPr="00B7576E" w:rsidTr="00944BF8">
        <w:trPr>
          <w:gridAfter w:val="3"/>
          <w:trHeight w:val="255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C6327"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</w:tr>
      <w:tr w:rsidR="00B7576E" w:rsidRPr="00B7576E" w:rsidTr="00944BF8">
        <w:trPr>
          <w:gridAfter w:val="3"/>
          <w:trHeight w:val="286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88,2</w:t>
            </w:r>
          </w:p>
        </w:tc>
      </w:tr>
      <w:tr w:rsidR="00B7576E" w:rsidRPr="00B7576E" w:rsidTr="00944BF8">
        <w:trPr>
          <w:gridAfter w:val="3"/>
          <w:trHeight w:val="156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социальных педагогов: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педагогов-психологов: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58381A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  <w:r w:rsidR="00B7576E"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учителей-логопедов: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учителей-дефектологов: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0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квадратный метр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9,7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C6327">
              <w:rPr>
                <w:rFonts w:ascii="Times New Roman" w:hAnsi="Times New Roman"/>
                <w:kern w:val="0"/>
                <w:sz w:val="24"/>
                <w14:ligatures w14:val="none"/>
              </w:rPr>
              <w:t>3,3</w:t>
            </w:r>
          </w:p>
        </w:tc>
      </w:tr>
      <w:tr w:rsidR="00B7576E" w:rsidRPr="00B7576E" w:rsidTr="00944BF8">
        <w:trPr>
          <w:gridAfter w:val="3"/>
          <w:trHeight w:val="124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организаций.</w:t>
            </w:r>
          </w:p>
        </w:tc>
        <w:tc>
          <w:tcPr>
            <w:tcW w:w="1425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938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всего: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488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477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имеющих доступ к сети «Интернет».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488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477</w:t>
            </w:r>
          </w:p>
        </w:tc>
      </w:tr>
      <w:tr w:rsidR="00B7576E" w:rsidRPr="00B7576E" w:rsidTr="00944BF8">
        <w:trPr>
          <w:gridAfter w:val="3"/>
          <w:trHeight w:val="24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425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75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425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4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</w:tr>
      <w:tr w:rsidR="00B7576E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24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формате совместного обучения (инклюзии) – 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19,5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11,5</w:t>
            </w:r>
          </w:p>
        </w:tc>
      </w:tr>
      <w:tr w:rsidR="00B7576E" w:rsidRPr="00B7576E" w:rsidTr="00944BF8">
        <w:trPr>
          <w:gridAfter w:val="3"/>
          <w:trHeight w:val="224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712A19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255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8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обучение</w:t>
            </w:r>
            <w:proofErr w:type="gramEnd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 по адаптированным основным общеобразовательным программам, педагогическими работниками:*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всего: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педагоги-психологи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учителя-логопеды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социальные педагоги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тьюторы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7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педагога-психолога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30,8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тьютора, ассистента (помощника)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79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программ:*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глухих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для слабослышащих и </w:t>
            </w:r>
            <w:proofErr w:type="spell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поздноглохших</w:t>
            </w:r>
            <w:proofErr w:type="spellEnd"/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слепых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слабовидящих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тяжелыми нарушениями речи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6,8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65,62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54,5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67,3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расстройствами аутистического спектра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2,4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сложными дефектами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других обучающихся с ограниченными возможностями здоровья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16,9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32,6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</w:tr>
      <w:tr w:rsidR="00B7576E" w:rsidRPr="00B7576E" w:rsidTr="00944BF8">
        <w:trPr>
          <w:gridAfter w:val="3"/>
          <w:trHeight w:val="148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здоровьесберегающие</w:t>
            </w:r>
            <w:proofErr w:type="spellEnd"/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B7576E" w:rsidRPr="00B7576E" w:rsidTr="00944BF8">
        <w:trPr>
          <w:gridAfter w:val="3"/>
          <w:trHeight w:val="112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B7576E" w:rsidRPr="00B7576E" w:rsidTr="00944BF8">
        <w:trPr>
          <w:gridAfter w:val="3"/>
          <w:trHeight w:val="187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25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05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2.8. 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B7576E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тысяча рублей 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87,3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70D99">
              <w:rPr>
                <w:rFonts w:ascii="Times New Roman" w:hAnsi="Times New Roman"/>
                <w:kern w:val="0"/>
                <w:sz w:val="24"/>
                <w14:ligatures w14:val="none"/>
              </w:rPr>
              <w:t>92,1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0,15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0,37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70D99">
              <w:rPr>
                <w:rFonts w:ascii="Times New Roman" w:hAnsi="Times New Roman"/>
                <w:kern w:val="0"/>
                <w:sz w:val="24"/>
                <w14:ligatures w14:val="none"/>
              </w:rPr>
              <w:t>0,22</w:t>
            </w:r>
          </w:p>
        </w:tc>
      </w:tr>
      <w:tr w:rsidR="00B7576E" w:rsidRPr="00B7576E" w:rsidTr="00944BF8">
        <w:trPr>
          <w:gridAfter w:val="3"/>
          <w:trHeight w:val="70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B7576E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2.9.1. Удельный вес числа зданий и помещений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2.9.2. Удельный вес числа зданий и помещений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2.9.3. Удельный вес числа зданий и помещений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8381A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III. Дополнительное образование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 Сведения о развитии дополнительного образования детей и взрослых</w:t>
            </w:r>
          </w:p>
        </w:tc>
      </w:tr>
      <w:tr w:rsidR="00B7576E" w:rsidRPr="00B7576E" w:rsidTr="00944BF8">
        <w:trPr>
          <w:gridAfter w:val="3"/>
          <w:trHeight w:val="63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лет)*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75,31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83,97</w:t>
            </w:r>
          </w:p>
        </w:tc>
      </w:tr>
      <w:tr w:rsidR="00B7576E" w:rsidRPr="00B7576E" w:rsidTr="00944BF8">
        <w:trPr>
          <w:gridAfter w:val="3"/>
          <w:trHeight w:val="66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техническое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12,6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21,4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15,4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естественнонаучное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12,1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9,8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туристско-краеведческое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6,6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социально-гуманитарное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29,3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художественной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38,3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23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25,7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искусств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физкультурно-спортивной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13,4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13,2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физической культуры и спорта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программам: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техническое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естественнонаучное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туристско-краеведческое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социально-гуманитарное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художественной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искусств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физкультурно-спортивной направленности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физической культуры и спорта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16C7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:rsidTr="00944BF8">
        <w:trPr>
          <w:gridAfter w:val="3"/>
          <w:trHeight w:val="94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0,51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3,12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72C2B">
              <w:rPr>
                <w:rFonts w:ascii="Times New Roman" w:hAnsi="Times New Roman"/>
                <w:kern w:val="0"/>
                <w:sz w:val="24"/>
                <w14:ligatures w14:val="none"/>
              </w:rPr>
              <w:t>3,42</w:t>
            </w:r>
          </w:p>
        </w:tc>
      </w:tr>
      <w:tr w:rsidR="00B7576E" w:rsidRPr="00B7576E" w:rsidTr="00944BF8">
        <w:trPr>
          <w:gridAfter w:val="3"/>
          <w:trHeight w:val="1932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программам*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3,38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2,02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72C2B">
              <w:rPr>
                <w:rFonts w:ascii="Times New Roman" w:hAnsi="Times New Roman"/>
                <w:kern w:val="0"/>
                <w:sz w:val="24"/>
                <w14:ligatures w14:val="none"/>
              </w:rPr>
              <w:t>2,95</w:t>
            </w:r>
          </w:p>
        </w:tc>
      </w:tr>
      <w:tr w:rsidR="00B7576E" w:rsidRPr="00B7576E" w:rsidTr="00944BF8">
        <w:trPr>
          <w:gridAfter w:val="3"/>
          <w:trHeight w:val="1309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0,28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F397E">
              <w:rPr>
                <w:rFonts w:ascii="Times New Roman" w:hAnsi="Times New Roman"/>
                <w:kern w:val="0"/>
                <w:sz w:val="24"/>
                <w14:ligatures w14:val="none"/>
              </w:rPr>
              <w:t>0,</w:t>
            </w:r>
            <w:r w:rsidR="00D72C2B">
              <w:rPr>
                <w:rFonts w:ascii="Times New Roman" w:hAnsi="Times New Roman"/>
                <w:kern w:val="0"/>
                <w:sz w:val="24"/>
                <w14:ligatures w14:val="none"/>
              </w:rPr>
              <w:t>47</w:t>
            </w:r>
          </w:p>
        </w:tc>
      </w:tr>
      <w:tr w:rsidR="00B7576E" w:rsidRPr="00B7576E" w:rsidTr="00944BF8">
        <w:trPr>
          <w:gridAfter w:val="3"/>
          <w:trHeight w:val="945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B7576E" w:rsidRPr="00B7576E" w:rsidTr="00944BF8">
        <w:trPr>
          <w:gridAfter w:val="3"/>
          <w:trHeight w:val="1620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92DE8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114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10,32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4834D0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внешние совместители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8,6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2D00D5">
              <w:rPr>
                <w:rFonts w:ascii="Times New Roman" w:hAnsi="Times New Roman"/>
                <w:kern w:val="0"/>
                <w:sz w:val="24"/>
                <w14:ligatures w14:val="none"/>
              </w:rPr>
              <w:t>18,5</w:t>
            </w:r>
          </w:p>
        </w:tc>
      </w:tr>
      <w:tr w:rsidR="00B7576E" w:rsidRPr="00B7576E" w:rsidTr="00944BF8">
        <w:trPr>
          <w:gridAfter w:val="3"/>
          <w:trHeight w:val="380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4.3.3. 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90,4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92DE8">
              <w:rPr>
                <w:rFonts w:ascii="Times New Roman" w:hAnsi="Times New Roman"/>
                <w:kern w:val="0"/>
                <w:sz w:val="24"/>
                <w14:ligatures w14:val="none"/>
              </w:rPr>
              <w:t>95,2</w:t>
            </w:r>
          </w:p>
        </w:tc>
      </w:tr>
      <w:tr w:rsidR="00B7576E" w:rsidRPr="00B7576E" w:rsidTr="00944BF8">
        <w:trPr>
          <w:gridAfter w:val="3"/>
          <w:trHeight w:val="2243"/>
        </w:trPr>
        <w:tc>
          <w:tcPr>
            <w:tcW w:w="4811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425" w:type="dxa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22,2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26,31</w:t>
            </w:r>
          </w:p>
        </w:tc>
        <w:tc>
          <w:tcPr>
            <w:tcW w:w="1300" w:type="dxa"/>
            <w:noWrap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192DE8">
              <w:rPr>
                <w:rFonts w:ascii="Times New Roman" w:hAnsi="Times New Roman"/>
                <w:kern w:val="0"/>
                <w:sz w:val="24"/>
                <w14:ligatures w14:val="none"/>
              </w:rPr>
              <w:t>14,3</w:t>
            </w:r>
          </w:p>
        </w:tc>
      </w:tr>
      <w:tr w:rsidR="00B7576E" w:rsidRPr="00B7576E" w:rsidTr="00944BF8">
        <w:trPr>
          <w:gridAfter w:val="3"/>
          <w:trHeight w:val="630"/>
        </w:trPr>
        <w:tc>
          <w:tcPr>
            <w:tcW w:w="10136" w:type="dxa"/>
            <w:gridSpan w:val="5"/>
            <w:hideMark/>
          </w:tcPr>
          <w:p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</w:tr>
      <w:tr w:rsidR="00AC24E6" w:rsidRPr="00B7576E" w:rsidTr="00B775A0">
        <w:trPr>
          <w:gridAfter w:val="3"/>
          <w:trHeight w:val="2183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E6" w:rsidRPr="00AC24E6" w:rsidRDefault="00AC24E6" w:rsidP="00AC24E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300" w:type="dxa"/>
            <w:noWrap/>
            <w:vAlign w:val="center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775A0">
              <w:rPr>
                <w:rFonts w:ascii="Times New Roman" w:hAnsi="Times New Roman"/>
                <w:kern w:val="0"/>
                <w:sz w:val="24"/>
                <w14:ligatures w14:val="none"/>
              </w:rPr>
              <w:t>96,3</w:t>
            </w:r>
          </w:p>
        </w:tc>
      </w:tr>
      <w:tr w:rsidR="00AC24E6" w:rsidRPr="00B7576E" w:rsidTr="00B775A0">
        <w:trPr>
          <w:gridAfter w:val="3"/>
          <w:trHeight w:val="623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приобретение актуальных знаний, умений, практических навыков обучающимися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E6" w:rsidRPr="00AC24E6" w:rsidRDefault="00AC24E6" w:rsidP="00AC24E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300" w:type="dxa"/>
            <w:noWrap/>
            <w:vAlign w:val="center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F23AC7">
              <w:rPr>
                <w:rFonts w:ascii="Times New Roman" w:hAnsi="Times New Roman"/>
                <w:kern w:val="0"/>
                <w:sz w:val="24"/>
                <w14:ligatures w14:val="none"/>
              </w:rPr>
              <w:t>93,0</w:t>
            </w:r>
          </w:p>
        </w:tc>
      </w:tr>
      <w:tr w:rsidR="00AC24E6" w:rsidRPr="00B7576E" w:rsidTr="00B775A0">
        <w:trPr>
          <w:gridAfter w:val="3"/>
          <w:trHeight w:val="623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выявление и развитие таланта и способностей обучающихся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E6" w:rsidRPr="00AC24E6" w:rsidRDefault="00AC24E6" w:rsidP="00AC24E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300" w:type="dxa"/>
            <w:noWrap/>
            <w:vAlign w:val="center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F23AC7">
              <w:rPr>
                <w:rFonts w:ascii="Times New Roman" w:hAnsi="Times New Roman"/>
                <w:kern w:val="0"/>
                <w:sz w:val="24"/>
                <w14:ligatures w14:val="none"/>
              </w:rPr>
              <w:t>94,0</w:t>
            </w:r>
          </w:p>
        </w:tc>
      </w:tr>
      <w:tr w:rsidR="00AC24E6" w:rsidRPr="00B7576E" w:rsidTr="00B775A0">
        <w:trPr>
          <w:gridAfter w:val="3"/>
          <w:trHeight w:val="623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профессиональная ориентация, освоение значимых для профессиональной деятельности навыков обучающимися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E6" w:rsidRPr="00AC24E6" w:rsidRDefault="00AC24E6" w:rsidP="00AC24E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300" w:type="dxa"/>
            <w:noWrap/>
            <w:vAlign w:val="center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F23AC7">
              <w:rPr>
                <w:rFonts w:ascii="Times New Roman" w:hAnsi="Times New Roman"/>
                <w:kern w:val="0"/>
                <w:sz w:val="24"/>
                <w14:ligatures w14:val="none"/>
              </w:rPr>
              <w:t>70,0</w:t>
            </w:r>
          </w:p>
        </w:tc>
      </w:tr>
      <w:tr w:rsidR="00AC24E6" w:rsidRPr="00B7576E" w:rsidTr="00B775A0">
        <w:trPr>
          <w:gridAfter w:val="3"/>
          <w:trHeight w:val="623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улучшение знаний в рамках основной общеобразовательной программы обучающимися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E6" w:rsidRPr="00AC24E6" w:rsidRDefault="00AC24E6" w:rsidP="00AC24E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300" w:type="dxa"/>
            <w:noWrap/>
            <w:vAlign w:val="center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AC24E6" w:rsidRPr="00B7576E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V. Дополнительная информация о системе образования</w:t>
            </w:r>
          </w:p>
        </w:tc>
      </w:tr>
      <w:tr w:rsidR="00AC24E6" w:rsidRPr="00B7576E" w:rsidTr="00944BF8">
        <w:trPr>
          <w:gridAfter w:val="3"/>
          <w:trHeight w:val="945"/>
        </w:trPr>
        <w:tc>
          <w:tcPr>
            <w:tcW w:w="10136" w:type="dxa"/>
            <w:gridSpan w:val="5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AC24E6" w:rsidRPr="00B7576E" w:rsidTr="00944BF8">
        <w:trPr>
          <w:gridAfter w:val="3"/>
          <w:trHeight w:val="495"/>
        </w:trPr>
        <w:tc>
          <w:tcPr>
            <w:tcW w:w="10136" w:type="dxa"/>
            <w:gridSpan w:val="5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7.1. Социально-демографические характеристики и социальная интеграция</w:t>
            </w:r>
          </w:p>
        </w:tc>
      </w:tr>
      <w:tr w:rsidR="00AC24E6" w:rsidRPr="00B7576E" w:rsidTr="00944BF8">
        <w:trPr>
          <w:gridAfter w:val="3"/>
          <w:trHeight w:val="998"/>
        </w:trPr>
        <w:tc>
          <w:tcPr>
            <w:tcW w:w="4811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лет)1</w:t>
            </w:r>
          </w:p>
        </w:tc>
        <w:tc>
          <w:tcPr>
            <w:tcW w:w="1425" w:type="dxa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50F72">
              <w:rPr>
                <w:rFonts w:ascii="Times New Roman" w:hAnsi="Times New Roman"/>
                <w:kern w:val="0"/>
                <w:sz w:val="24"/>
                <w14:ligatures w14:val="none"/>
              </w:rPr>
              <w:t>84,5</w:t>
            </w:r>
          </w:p>
        </w:tc>
        <w:tc>
          <w:tcPr>
            <w:tcW w:w="1300" w:type="dxa"/>
            <w:noWrap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D50F72">
              <w:rPr>
                <w:rFonts w:ascii="Times New Roman" w:hAnsi="Times New Roman"/>
                <w:kern w:val="0"/>
                <w:sz w:val="24"/>
                <w14:ligatures w14:val="none"/>
              </w:rPr>
              <w:t>86,69</w:t>
            </w:r>
          </w:p>
        </w:tc>
      </w:tr>
      <w:tr w:rsidR="00AC24E6" w:rsidRPr="00B7576E" w:rsidTr="00944BF8">
        <w:trPr>
          <w:gridAfter w:val="3"/>
          <w:trHeight w:val="630"/>
        </w:trPr>
        <w:tc>
          <w:tcPr>
            <w:tcW w:w="10136" w:type="dxa"/>
            <w:gridSpan w:val="5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7.2. Ценностные ориентации молодежи и ее участие в общественных достижениях</w:t>
            </w:r>
          </w:p>
        </w:tc>
      </w:tr>
      <w:tr w:rsidR="00AC24E6" w:rsidRPr="00B7576E" w:rsidTr="00944BF8">
        <w:trPr>
          <w:gridAfter w:val="3"/>
          <w:trHeight w:val="915"/>
        </w:trPr>
        <w:tc>
          <w:tcPr>
            <w:tcW w:w="10136" w:type="dxa"/>
            <w:gridSpan w:val="5"/>
            <w:hideMark/>
          </w:tcPr>
          <w:p w:rsidR="00AC24E6" w:rsidRPr="00B7576E" w:rsidRDefault="00AC24E6" w:rsidP="00AC24E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</w:tr>
      <w:tr w:rsidR="007C0049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общественные объединения, включенные в реестр детских и молодежных объединений, пользующихся государственной поддержкой</w:t>
            </w:r>
          </w:p>
        </w:tc>
        <w:tc>
          <w:tcPr>
            <w:tcW w:w="1425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7C0049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</w:t>
            </w:r>
          </w:p>
        </w:tc>
        <w:tc>
          <w:tcPr>
            <w:tcW w:w="1425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C0049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политические молодежные общественные объединения</w:t>
            </w:r>
          </w:p>
        </w:tc>
        <w:tc>
          <w:tcPr>
            <w:tcW w:w="1425" w:type="dxa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49" w:rsidRPr="007C0049" w:rsidRDefault="007C0049" w:rsidP="007C0049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:rsidR="007C0049" w:rsidRPr="00B7576E" w:rsidTr="00944BF8">
        <w:trPr>
          <w:trHeight w:val="1095"/>
        </w:trPr>
        <w:tc>
          <w:tcPr>
            <w:tcW w:w="10136" w:type="dxa"/>
            <w:gridSpan w:val="5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0" w:type="auto"/>
          </w:tcPr>
          <w:p w:rsidR="007C0049" w:rsidRPr="00B7576E" w:rsidRDefault="007C0049" w:rsidP="007C0049"/>
        </w:tc>
        <w:tc>
          <w:tcPr>
            <w:tcW w:w="0" w:type="auto"/>
          </w:tcPr>
          <w:p w:rsidR="007C0049" w:rsidRPr="00B7576E" w:rsidRDefault="007C0049" w:rsidP="007C004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C0049" w:rsidRPr="00B7576E" w:rsidRDefault="007C0049" w:rsidP="007C0049">
            <w:r>
              <w:rPr>
                <w:color w:val="000000"/>
              </w:rPr>
              <w:t>0</w:t>
            </w:r>
          </w:p>
        </w:tc>
      </w:tr>
      <w:tr w:rsidR="007C0049" w:rsidRPr="00B7576E" w:rsidTr="00944BF8">
        <w:trPr>
          <w:gridAfter w:val="3"/>
          <w:trHeight w:val="810"/>
        </w:trPr>
        <w:tc>
          <w:tcPr>
            <w:tcW w:w="10136" w:type="dxa"/>
            <w:gridSpan w:val="5"/>
            <w:hideMark/>
          </w:tcPr>
          <w:p w:rsidR="007C0049" w:rsidRPr="00B7576E" w:rsidRDefault="007C0049" w:rsidP="007C004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инновационной деятельности и научно-техническом творчестве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работе в средствах массовой информации (молодежные медиа)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содействии подготовке и переподготовке специалистов в сфере государственной молодежной политики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международном и межрегиональном молодежном сотрудничестве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занятиях творческой деятельностью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профориентации и карьерных устремлениях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поддержке и взаимодействии с общественными организациями и движениями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формировании семейных ценностей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патриотическом воспитании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4BF8" w:rsidRPr="00B7576E" w:rsidTr="00944BF8">
        <w:trPr>
          <w:gridAfter w:val="3"/>
          <w:trHeight w:val="938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формировании российской идентичности, единства российской нации, содействии межкультурному и межконфессиональному диалогу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в волонтерской деятельности; 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944BF8" w:rsidRPr="00B7576E" w:rsidTr="00944BF8">
        <w:trPr>
          <w:gridAfter w:val="3"/>
          <w:trHeight w:val="623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спортивных занятиях, популяризации культуры безопасности в молодежной среде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16,58</w:t>
            </w:r>
          </w:p>
        </w:tc>
      </w:tr>
      <w:tr w:rsidR="00944BF8" w:rsidRPr="00B7576E" w:rsidTr="00944BF8">
        <w:trPr>
          <w:gridAfter w:val="3"/>
          <w:trHeight w:val="315"/>
        </w:trPr>
        <w:tc>
          <w:tcPr>
            <w:tcW w:w="4811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развитии молодежного самоуправления</w:t>
            </w:r>
          </w:p>
        </w:tc>
        <w:tc>
          <w:tcPr>
            <w:tcW w:w="1425" w:type="dxa"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44BF8" w:rsidRPr="00B7576E" w:rsidRDefault="00944BF8" w:rsidP="00944BF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F8" w:rsidRPr="00944BF8" w:rsidRDefault="00944BF8" w:rsidP="00944BF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</w:tbl>
    <w:p w:rsidR="003B3A35" w:rsidRDefault="003B3A35" w:rsidP="00571967">
      <w:pPr>
        <w:spacing w:after="0" w:line="24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571967" w:rsidRDefault="00571967" w:rsidP="00AD15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571967" w:rsidRDefault="00571967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:rsidR="00571967" w:rsidRDefault="00571967" w:rsidP="005719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_________________</w:t>
      </w:r>
    </w:p>
    <w:p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ermEnd w:id="1638229628"/>
    <w:p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FD" w:rsidRDefault="00A32FFD" w:rsidP="003F66EC">
      <w:r>
        <w:separator/>
      </w:r>
    </w:p>
  </w:endnote>
  <w:endnote w:type="continuationSeparator" w:id="0">
    <w:p w:rsidR="00A32FFD" w:rsidRDefault="00A32FF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FD" w:rsidRDefault="00A32FFD" w:rsidP="003F66EC">
      <w:r>
        <w:separator/>
      </w:r>
    </w:p>
  </w:footnote>
  <w:footnote w:type="continuationSeparator" w:id="0">
    <w:p w:rsidR="00A32FFD" w:rsidRDefault="00A32FF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B"/>
      </v:shape>
    </w:pict>
  </w:numPicBullet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2E53180"/>
    <w:multiLevelType w:val="hybridMultilevel"/>
    <w:tmpl w:val="51883C1C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32383"/>
    <w:multiLevelType w:val="hybridMultilevel"/>
    <w:tmpl w:val="0924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0642"/>
    <w:multiLevelType w:val="hybridMultilevel"/>
    <w:tmpl w:val="85802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D0129"/>
    <w:multiLevelType w:val="hybridMultilevel"/>
    <w:tmpl w:val="4432B3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CBD5D"/>
    <w:multiLevelType w:val="singleLevel"/>
    <w:tmpl w:val="19ECBD5D"/>
    <w:lvl w:ilvl="0">
      <w:start w:val="1"/>
      <w:numFmt w:val="decimal"/>
      <w:suff w:val="space"/>
      <w:lvlText w:val="%1."/>
      <w:lvlJc w:val="left"/>
    </w:lvl>
  </w:abstractNum>
  <w:abstractNum w:abstractNumId="7">
    <w:nsid w:val="1DA462C2"/>
    <w:multiLevelType w:val="hybridMultilevel"/>
    <w:tmpl w:val="1046A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60878"/>
    <w:multiLevelType w:val="hybridMultilevel"/>
    <w:tmpl w:val="54EC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576BCE"/>
    <w:multiLevelType w:val="hybridMultilevel"/>
    <w:tmpl w:val="1B002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0A84"/>
    <w:multiLevelType w:val="hybridMultilevel"/>
    <w:tmpl w:val="185E4378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795298"/>
    <w:multiLevelType w:val="multilevel"/>
    <w:tmpl w:val="21795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1B3A"/>
    <w:multiLevelType w:val="hybridMultilevel"/>
    <w:tmpl w:val="03D8E0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995B17"/>
    <w:multiLevelType w:val="multilevel"/>
    <w:tmpl w:val="9E0E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0D1488"/>
    <w:multiLevelType w:val="hybridMultilevel"/>
    <w:tmpl w:val="849E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5C3293"/>
    <w:multiLevelType w:val="hybridMultilevel"/>
    <w:tmpl w:val="20A24F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184A49"/>
    <w:multiLevelType w:val="multilevel"/>
    <w:tmpl w:val="CDB408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7030C"/>
    <w:multiLevelType w:val="hybridMultilevel"/>
    <w:tmpl w:val="EDC8D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41FB9"/>
    <w:multiLevelType w:val="hybridMultilevel"/>
    <w:tmpl w:val="BCA21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072E3"/>
    <w:multiLevelType w:val="hybridMultilevel"/>
    <w:tmpl w:val="93FE01DE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863DB3"/>
    <w:multiLevelType w:val="hybridMultilevel"/>
    <w:tmpl w:val="5554ED34"/>
    <w:lvl w:ilvl="0" w:tplc="9B30130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67530E"/>
    <w:multiLevelType w:val="hybridMultilevel"/>
    <w:tmpl w:val="B15ED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27287"/>
    <w:multiLevelType w:val="hybridMultilevel"/>
    <w:tmpl w:val="FB8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F721B"/>
    <w:multiLevelType w:val="hybridMultilevel"/>
    <w:tmpl w:val="922A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BE75827"/>
    <w:multiLevelType w:val="hybridMultilevel"/>
    <w:tmpl w:val="BEF69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37D92"/>
    <w:multiLevelType w:val="hybridMultilevel"/>
    <w:tmpl w:val="32A448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C86388"/>
    <w:multiLevelType w:val="hybridMultilevel"/>
    <w:tmpl w:val="34E45B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73319B"/>
    <w:multiLevelType w:val="hybridMultilevel"/>
    <w:tmpl w:val="507AB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C030D"/>
    <w:multiLevelType w:val="hybridMultilevel"/>
    <w:tmpl w:val="90AE0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>
    <w:nsid w:val="7EF24EC5"/>
    <w:multiLevelType w:val="hybridMultilevel"/>
    <w:tmpl w:val="9E628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34"/>
  </w:num>
  <w:num w:numId="4">
    <w:abstractNumId w:val="0"/>
  </w:num>
  <w:num w:numId="5">
    <w:abstractNumId w:val="33"/>
  </w:num>
  <w:num w:numId="6">
    <w:abstractNumId w:val="27"/>
  </w:num>
  <w:num w:numId="7">
    <w:abstractNumId w:val="37"/>
  </w:num>
  <w:num w:numId="8">
    <w:abstractNumId w:val="22"/>
  </w:num>
  <w:num w:numId="9">
    <w:abstractNumId w:val="45"/>
  </w:num>
  <w:num w:numId="10">
    <w:abstractNumId w:val="19"/>
  </w:num>
  <w:num w:numId="11">
    <w:abstractNumId w:val="18"/>
  </w:num>
  <w:num w:numId="12">
    <w:abstractNumId w:val="17"/>
  </w:num>
  <w:num w:numId="13">
    <w:abstractNumId w:val="42"/>
  </w:num>
  <w:num w:numId="14">
    <w:abstractNumId w:val="28"/>
  </w:num>
  <w:num w:numId="15">
    <w:abstractNumId w:val="36"/>
  </w:num>
  <w:num w:numId="16">
    <w:abstractNumId w:val="38"/>
  </w:num>
  <w:num w:numId="17">
    <w:abstractNumId w:val="12"/>
  </w:num>
  <w:num w:numId="18">
    <w:abstractNumId w:val="2"/>
  </w:num>
  <w:num w:numId="19">
    <w:abstractNumId w:val="9"/>
  </w:num>
  <w:num w:numId="20">
    <w:abstractNumId w:val="15"/>
  </w:num>
  <w:num w:numId="21">
    <w:abstractNumId w:val="44"/>
  </w:num>
  <w:num w:numId="22">
    <w:abstractNumId w:val="43"/>
  </w:num>
  <w:num w:numId="23">
    <w:abstractNumId w:val="14"/>
  </w:num>
  <w:num w:numId="24">
    <w:abstractNumId w:val="40"/>
  </w:num>
  <w:num w:numId="25">
    <w:abstractNumId w:val="3"/>
  </w:num>
  <w:num w:numId="26">
    <w:abstractNumId w:val="23"/>
  </w:num>
  <w:num w:numId="27">
    <w:abstractNumId w:val="46"/>
  </w:num>
  <w:num w:numId="28">
    <w:abstractNumId w:val="8"/>
  </w:num>
  <w:num w:numId="29">
    <w:abstractNumId w:val="13"/>
  </w:num>
  <w:num w:numId="30">
    <w:abstractNumId w:val="5"/>
  </w:num>
  <w:num w:numId="31">
    <w:abstractNumId w:val="10"/>
  </w:num>
  <w:num w:numId="32">
    <w:abstractNumId w:val="20"/>
  </w:num>
  <w:num w:numId="33">
    <w:abstractNumId w:val="26"/>
  </w:num>
  <w:num w:numId="34">
    <w:abstractNumId w:val="21"/>
  </w:num>
  <w:num w:numId="35">
    <w:abstractNumId w:val="30"/>
  </w:num>
  <w:num w:numId="36">
    <w:abstractNumId w:val="39"/>
  </w:num>
  <w:num w:numId="37">
    <w:abstractNumId w:val="7"/>
  </w:num>
  <w:num w:numId="38">
    <w:abstractNumId w:val="35"/>
  </w:num>
  <w:num w:numId="39">
    <w:abstractNumId w:val="31"/>
  </w:num>
  <w:num w:numId="40">
    <w:abstractNumId w:val="16"/>
  </w:num>
  <w:num w:numId="41">
    <w:abstractNumId w:val="24"/>
  </w:num>
  <w:num w:numId="42">
    <w:abstractNumId w:val="29"/>
  </w:num>
  <w:num w:numId="43">
    <w:abstractNumId w:val="1"/>
  </w:num>
  <w:num w:numId="44">
    <w:abstractNumId w:val="6"/>
  </w:num>
  <w:num w:numId="45">
    <w:abstractNumId w:val="4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44F1"/>
    <w:rsid w:val="000047BD"/>
    <w:rsid w:val="000079FC"/>
    <w:rsid w:val="00013435"/>
    <w:rsid w:val="00017015"/>
    <w:rsid w:val="00021B40"/>
    <w:rsid w:val="000310C1"/>
    <w:rsid w:val="000330D1"/>
    <w:rsid w:val="000338CC"/>
    <w:rsid w:val="00036B8A"/>
    <w:rsid w:val="00036F8F"/>
    <w:rsid w:val="000467C3"/>
    <w:rsid w:val="00046D1C"/>
    <w:rsid w:val="00050C3F"/>
    <w:rsid w:val="000561F2"/>
    <w:rsid w:val="00060C73"/>
    <w:rsid w:val="000637A4"/>
    <w:rsid w:val="00064320"/>
    <w:rsid w:val="00066310"/>
    <w:rsid w:val="000751D1"/>
    <w:rsid w:val="00075DD2"/>
    <w:rsid w:val="0008316C"/>
    <w:rsid w:val="000906E0"/>
    <w:rsid w:val="000B5FBD"/>
    <w:rsid w:val="000B6AC4"/>
    <w:rsid w:val="000C6327"/>
    <w:rsid w:val="000D4331"/>
    <w:rsid w:val="000E0D0F"/>
    <w:rsid w:val="000E27B8"/>
    <w:rsid w:val="000E5872"/>
    <w:rsid w:val="000E78B8"/>
    <w:rsid w:val="000F08FB"/>
    <w:rsid w:val="000F397E"/>
    <w:rsid w:val="000F414A"/>
    <w:rsid w:val="000F6264"/>
    <w:rsid w:val="000F7CAF"/>
    <w:rsid w:val="00110BC1"/>
    <w:rsid w:val="00113FB3"/>
    <w:rsid w:val="001277A4"/>
    <w:rsid w:val="00130A1F"/>
    <w:rsid w:val="00134FB8"/>
    <w:rsid w:val="001412B3"/>
    <w:rsid w:val="00145337"/>
    <w:rsid w:val="00145DD1"/>
    <w:rsid w:val="00150124"/>
    <w:rsid w:val="001546D7"/>
    <w:rsid w:val="00164BBE"/>
    <w:rsid w:val="00170197"/>
    <w:rsid w:val="00192DE8"/>
    <w:rsid w:val="001930FE"/>
    <w:rsid w:val="001A7CE5"/>
    <w:rsid w:val="001C2377"/>
    <w:rsid w:val="001D1D75"/>
    <w:rsid w:val="001D4CBD"/>
    <w:rsid w:val="001E387F"/>
    <w:rsid w:val="001F74BA"/>
    <w:rsid w:val="00216917"/>
    <w:rsid w:val="0021750D"/>
    <w:rsid w:val="00217C42"/>
    <w:rsid w:val="002203A3"/>
    <w:rsid w:val="002205FE"/>
    <w:rsid w:val="002240B7"/>
    <w:rsid w:val="0022554A"/>
    <w:rsid w:val="00225930"/>
    <w:rsid w:val="0022743E"/>
    <w:rsid w:val="00232FC2"/>
    <w:rsid w:val="00240211"/>
    <w:rsid w:val="00241740"/>
    <w:rsid w:val="002471AA"/>
    <w:rsid w:val="00253DDB"/>
    <w:rsid w:val="0025589F"/>
    <w:rsid w:val="00263388"/>
    <w:rsid w:val="00281EBE"/>
    <w:rsid w:val="00283089"/>
    <w:rsid w:val="002839EB"/>
    <w:rsid w:val="00287CA7"/>
    <w:rsid w:val="002904C7"/>
    <w:rsid w:val="00291ECF"/>
    <w:rsid w:val="002944C7"/>
    <w:rsid w:val="00297306"/>
    <w:rsid w:val="002A41EA"/>
    <w:rsid w:val="002B1420"/>
    <w:rsid w:val="002C0217"/>
    <w:rsid w:val="002C2D24"/>
    <w:rsid w:val="002C65A9"/>
    <w:rsid w:val="002D00D5"/>
    <w:rsid w:val="002E7F38"/>
    <w:rsid w:val="0030076B"/>
    <w:rsid w:val="00310A98"/>
    <w:rsid w:val="00314E3C"/>
    <w:rsid w:val="00317B28"/>
    <w:rsid w:val="00330F04"/>
    <w:rsid w:val="003311C7"/>
    <w:rsid w:val="00333F5C"/>
    <w:rsid w:val="00335A1C"/>
    <w:rsid w:val="003369A7"/>
    <w:rsid w:val="0033754C"/>
    <w:rsid w:val="0034596F"/>
    <w:rsid w:val="003511C1"/>
    <w:rsid w:val="0035180A"/>
    <w:rsid w:val="00352576"/>
    <w:rsid w:val="003534D6"/>
    <w:rsid w:val="00356398"/>
    <w:rsid w:val="00366E98"/>
    <w:rsid w:val="003708AC"/>
    <w:rsid w:val="00370D99"/>
    <w:rsid w:val="00373666"/>
    <w:rsid w:val="00373FB3"/>
    <w:rsid w:val="00382E72"/>
    <w:rsid w:val="0038660B"/>
    <w:rsid w:val="00386CFC"/>
    <w:rsid w:val="00387819"/>
    <w:rsid w:val="003938FE"/>
    <w:rsid w:val="00393C4A"/>
    <w:rsid w:val="00395B1E"/>
    <w:rsid w:val="00395EA7"/>
    <w:rsid w:val="003A62B3"/>
    <w:rsid w:val="003B3A35"/>
    <w:rsid w:val="003E3539"/>
    <w:rsid w:val="003E66C9"/>
    <w:rsid w:val="003F66EC"/>
    <w:rsid w:val="00404822"/>
    <w:rsid w:val="00404EFA"/>
    <w:rsid w:val="0041022D"/>
    <w:rsid w:val="00414854"/>
    <w:rsid w:val="004235D4"/>
    <w:rsid w:val="0042559A"/>
    <w:rsid w:val="0042644F"/>
    <w:rsid w:val="00427E00"/>
    <w:rsid w:val="004310A1"/>
    <w:rsid w:val="0043672C"/>
    <w:rsid w:val="00453F6C"/>
    <w:rsid w:val="00460CA9"/>
    <w:rsid w:val="0046724E"/>
    <w:rsid w:val="00470ABA"/>
    <w:rsid w:val="00470ADD"/>
    <w:rsid w:val="00482A69"/>
    <w:rsid w:val="004834D0"/>
    <w:rsid w:val="00493F47"/>
    <w:rsid w:val="00497480"/>
    <w:rsid w:val="004A091F"/>
    <w:rsid w:val="004B13B0"/>
    <w:rsid w:val="004B2BFA"/>
    <w:rsid w:val="004B3E6E"/>
    <w:rsid w:val="004C018E"/>
    <w:rsid w:val="004C0667"/>
    <w:rsid w:val="004C210E"/>
    <w:rsid w:val="004D1BF4"/>
    <w:rsid w:val="004D3A87"/>
    <w:rsid w:val="004D592D"/>
    <w:rsid w:val="004E79D3"/>
    <w:rsid w:val="004F7282"/>
    <w:rsid w:val="00500B9B"/>
    <w:rsid w:val="00513B3A"/>
    <w:rsid w:val="00515FB1"/>
    <w:rsid w:val="00522C6E"/>
    <w:rsid w:val="005235EC"/>
    <w:rsid w:val="005265DA"/>
    <w:rsid w:val="00531531"/>
    <w:rsid w:val="0053658F"/>
    <w:rsid w:val="005400FD"/>
    <w:rsid w:val="005470D7"/>
    <w:rsid w:val="00552F98"/>
    <w:rsid w:val="0056035E"/>
    <w:rsid w:val="00564963"/>
    <w:rsid w:val="00571967"/>
    <w:rsid w:val="00576AA8"/>
    <w:rsid w:val="0058381A"/>
    <w:rsid w:val="00584353"/>
    <w:rsid w:val="00594D3A"/>
    <w:rsid w:val="005A48BA"/>
    <w:rsid w:val="005A4D54"/>
    <w:rsid w:val="005B2E98"/>
    <w:rsid w:val="005C0941"/>
    <w:rsid w:val="005C5BB7"/>
    <w:rsid w:val="005C5FBF"/>
    <w:rsid w:val="005D61A9"/>
    <w:rsid w:val="005D7C4E"/>
    <w:rsid w:val="005E2AB7"/>
    <w:rsid w:val="005E311A"/>
    <w:rsid w:val="005F12D0"/>
    <w:rsid w:val="005F148B"/>
    <w:rsid w:val="005F2755"/>
    <w:rsid w:val="005F475F"/>
    <w:rsid w:val="00600349"/>
    <w:rsid w:val="0060237B"/>
    <w:rsid w:val="00603546"/>
    <w:rsid w:val="00611F22"/>
    <w:rsid w:val="00612C48"/>
    <w:rsid w:val="00617259"/>
    <w:rsid w:val="006272A2"/>
    <w:rsid w:val="00633E65"/>
    <w:rsid w:val="00642D96"/>
    <w:rsid w:val="006469F3"/>
    <w:rsid w:val="00647C4B"/>
    <w:rsid w:val="00652D4A"/>
    <w:rsid w:val="0065512C"/>
    <w:rsid w:val="00660413"/>
    <w:rsid w:val="006618B6"/>
    <w:rsid w:val="00662905"/>
    <w:rsid w:val="006657A6"/>
    <w:rsid w:val="00680BB0"/>
    <w:rsid w:val="006826DF"/>
    <w:rsid w:val="006A1C4D"/>
    <w:rsid w:val="006A25A3"/>
    <w:rsid w:val="006A5D05"/>
    <w:rsid w:val="006B45B1"/>
    <w:rsid w:val="006C1CF2"/>
    <w:rsid w:val="006C72C7"/>
    <w:rsid w:val="006D1841"/>
    <w:rsid w:val="006D3314"/>
    <w:rsid w:val="006E247A"/>
    <w:rsid w:val="006E267D"/>
    <w:rsid w:val="006E65B8"/>
    <w:rsid w:val="006F4F1C"/>
    <w:rsid w:val="00701158"/>
    <w:rsid w:val="00712A19"/>
    <w:rsid w:val="00716CC9"/>
    <w:rsid w:val="0072042B"/>
    <w:rsid w:val="00721316"/>
    <w:rsid w:val="007234BF"/>
    <w:rsid w:val="007236CC"/>
    <w:rsid w:val="00724522"/>
    <w:rsid w:val="00725643"/>
    <w:rsid w:val="00731623"/>
    <w:rsid w:val="00734525"/>
    <w:rsid w:val="007363A2"/>
    <w:rsid w:val="007365DE"/>
    <w:rsid w:val="00741F30"/>
    <w:rsid w:val="007433A8"/>
    <w:rsid w:val="00744513"/>
    <w:rsid w:val="0074793E"/>
    <w:rsid w:val="007530B1"/>
    <w:rsid w:val="0075421F"/>
    <w:rsid w:val="00754B30"/>
    <w:rsid w:val="007556B2"/>
    <w:rsid w:val="00756B63"/>
    <w:rsid w:val="00773813"/>
    <w:rsid w:val="00776888"/>
    <w:rsid w:val="0077748A"/>
    <w:rsid w:val="007807D7"/>
    <w:rsid w:val="00780A1C"/>
    <w:rsid w:val="0079722D"/>
    <w:rsid w:val="00797FDB"/>
    <w:rsid w:val="007B1323"/>
    <w:rsid w:val="007B4ABD"/>
    <w:rsid w:val="007B605E"/>
    <w:rsid w:val="007C0049"/>
    <w:rsid w:val="007D480D"/>
    <w:rsid w:val="007E081A"/>
    <w:rsid w:val="007E0E3D"/>
    <w:rsid w:val="007F6A6A"/>
    <w:rsid w:val="00805558"/>
    <w:rsid w:val="00814081"/>
    <w:rsid w:val="00816C7C"/>
    <w:rsid w:val="00820FC9"/>
    <w:rsid w:val="008240E1"/>
    <w:rsid w:val="008266A3"/>
    <w:rsid w:val="00826A75"/>
    <w:rsid w:val="00850C2A"/>
    <w:rsid w:val="00851B50"/>
    <w:rsid w:val="008605F5"/>
    <w:rsid w:val="008646ED"/>
    <w:rsid w:val="00867704"/>
    <w:rsid w:val="00877F53"/>
    <w:rsid w:val="0088388D"/>
    <w:rsid w:val="008940B7"/>
    <w:rsid w:val="008949E6"/>
    <w:rsid w:val="008A3FB7"/>
    <w:rsid w:val="008A67FA"/>
    <w:rsid w:val="008A711A"/>
    <w:rsid w:val="008B234E"/>
    <w:rsid w:val="008E1F09"/>
    <w:rsid w:val="008E26B7"/>
    <w:rsid w:val="008E5486"/>
    <w:rsid w:val="008F1834"/>
    <w:rsid w:val="008F47C8"/>
    <w:rsid w:val="008F6C16"/>
    <w:rsid w:val="008F6EAF"/>
    <w:rsid w:val="00901BD9"/>
    <w:rsid w:val="009050FA"/>
    <w:rsid w:val="00906944"/>
    <w:rsid w:val="009262A4"/>
    <w:rsid w:val="009301B8"/>
    <w:rsid w:val="00944BF8"/>
    <w:rsid w:val="009469FC"/>
    <w:rsid w:val="009671ED"/>
    <w:rsid w:val="0096731C"/>
    <w:rsid w:val="00973376"/>
    <w:rsid w:val="00985677"/>
    <w:rsid w:val="00995A56"/>
    <w:rsid w:val="009A08F9"/>
    <w:rsid w:val="009B1A57"/>
    <w:rsid w:val="009B3EE4"/>
    <w:rsid w:val="009B6195"/>
    <w:rsid w:val="009B7C80"/>
    <w:rsid w:val="009C068E"/>
    <w:rsid w:val="009C7DEE"/>
    <w:rsid w:val="009D21EC"/>
    <w:rsid w:val="009D31C7"/>
    <w:rsid w:val="009E0306"/>
    <w:rsid w:val="009E0BEB"/>
    <w:rsid w:val="009E5F43"/>
    <w:rsid w:val="009E7B54"/>
    <w:rsid w:val="009F6214"/>
    <w:rsid w:val="00A0091D"/>
    <w:rsid w:val="00A03EB4"/>
    <w:rsid w:val="00A04357"/>
    <w:rsid w:val="00A06D2A"/>
    <w:rsid w:val="00A11F90"/>
    <w:rsid w:val="00A13A1F"/>
    <w:rsid w:val="00A219D7"/>
    <w:rsid w:val="00A307B4"/>
    <w:rsid w:val="00A32FFD"/>
    <w:rsid w:val="00A35A3E"/>
    <w:rsid w:val="00A4093B"/>
    <w:rsid w:val="00A426FB"/>
    <w:rsid w:val="00A52E70"/>
    <w:rsid w:val="00A7196E"/>
    <w:rsid w:val="00A73A77"/>
    <w:rsid w:val="00A83D67"/>
    <w:rsid w:val="00A96F7C"/>
    <w:rsid w:val="00AA4185"/>
    <w:rsid w:val="00AB1DFB"/>
    <w:rsid w:val="00AB779A"/>
    <w:rsid w:val="00AC22A9"/>
    <w:rsid w:val="00AC24E6"/>
    <w:rsid w:val="00AC3D4E"/>
    <w:rsid w:val="00AC454C"/>
    <w:rsid w:val="00AD15CD"/>
    <w:rsid w:val="00AD1F0D"/>
    <w:rsid w:val="00AD2881"/>
    <w:rsid w:val="00AD4346"/>
    <w:rsid w:val="00AD44A2"/>
    <w:rsid w:val="00AD6BD0"/>
    <w:rsid w:val="00AD7A77"/>
    <w:rsid w:val="00AD7FED"/>
    <w:rsid w:val="00AE3A63"/>
    <w:rsid w:val="00AE4CEC"/>
    <w:rsid w:val="00AE4FEE"/>
    <w:rsid w:val="00AE7B2B"/>
    <w:rsid w:val="00AF1D44"/>
    <w:rsid w:val="00B039EC"/>
    <w:rsid w:val="00B03CFC"/>
    <w:rsid w:val="00B069BE"/>
    <w:rsid w:val="00B07A92"/>
    <w:rsid w:val="00B20935"/>
    <w:rsid w:val="00B25A9B"/>
    <w:rsid w:val="00B364BF"/>
    <w:rsid w:val="00B4192A"/>
    <w:rsid w:val="00B50A3A"/>
    <w:rsid w:val="00B552C5"/>
    <w:rsid w:val="00B70E37"/>
    <w:rsid w:val="00B7576E"/>
    <w:rsid w:val="00B76677"/>
    <w:rsid w:val="00B775A0"/>
    <w:rsid w:val="00B91897"/>
    <w:rsid w:val="00B92C8A"/>
    <w:rsid w:val="00BA5A90"/>
    <w:rsid w:val="00BB18A2"/>
    <w:rsid w:val="00BC265F"/>
    <w:rsid w:val="00BC408C"/>
    <w:rsid w:val="00BD206D"/>
    <w:rsid w:val="00BD77CF"/>
    <w:rsid w:val="00BE0672"/>
    <w:rsid w:val="00BF3202"/>
    <w:rsid w:val="00C05758"/>
    <w:rsid w:val="00C11AF5"/>
    <w:rsid w:val="00C20AB2"/>
    <w:rsid w:val="00C26143"/>
    <w:rsid w:val="00C3539B"/>
    <w:rsid w:val="00C36FE3"/>
    <w:rsid w:val="00C40CB7"/>
    <w:rsid w:val="00C4346F"/>
    <w:rsid w:val="00C47DF2"/>
    <w:rsid w:val="00C53C0C"/>
    <w:rsid w:val="00C54DC1"/>
    <w:rsid w:val="00C57B9F"/>
    <w:rsid w:val="00C63A8F"/>
    <w:rsid w:val="00C6444E"/>
    <w:rsid w:val="00C649D3"/>
    <w:rsid w:val="00C67EA5"/>
    <w:rsid w:val="00C71699"/>
    <w:rsid w:val="00C72969"/>
    <w:rsid w:val="00C77CCF"/>
    <w:rsid w:val="00C82258"/>
    <w:rsid w:val="00C905C3"/>
    <w:rsid w:val="00CA2F0B"/>
    <w:rsid w:val="00CB079A"/>
    <w:rsid w:val="00CB321E"/>
    <w:rsid w:val="00CB5897"/>
    <w:rsid w:val="00CB7A57"/>
    <w:rsid w:val="00CB7D5C"/>
    <w:rsid w:val="00CB7E2C"/>
    <w:rsid w:val="00CC06E5"/>
    <w:rsid w:val="00CC0FBB"/>
    <w:rsid w:val="00CC39F4"/>
    <w:rsid w:val="00CC5B58"/>
    <w:rsid w:val="00CC77B4"/>
    <w:rsid w:val="00CD125D"/>
    <w:rsid w:val="00CD1D20"/>
    <w:rsid w:val="00CD396B"/>
    <w:rsid w:val="00CD415A"/>
    <w:rsid w:val="00CE344E"/>
    <w:rsid w:val="00CF74A1"/>
    <w:rsid w:val="00D02E1B"/>
    <w:rsid w:val="00D031D0"/>
    <w:rsid w:val="00D03245"/>
    <w:rsid w:val="00D04468"/>
    <w:rsid w:val="00D12E9A"/>
    <w:rsid w:val="00D23E32"/>
    <w:rsid w:val="00D24AC9"/>
    <w:rsid w:val="00D27FB6"/>
    <w:rsid w:val="00D32199"/>
    <w:rsid w:val="00D37543"/>
    <w:rsid w:val="00D43877"/>
    <w:rsid w:val="00D43DDF"/>
    <w:rsid w:val="00D46B03"/>
    <w:rsid w:val="00D50F72"/>
    <w:rsid w:val="00D526EC"/>
    <w:rsid w:val="00D63BD6"/>
    <w:rsid w:val="00D6402D"/>
    <w:rsid w:val="00D66FA3"/>
    <w:rsid w:val="00D72C2B"/>
    <w:rsid w:val="00D85D3A"/>
    <w:rsid w:val="00DA362F"/>
    <w:rsid w:val="00DB1F8C"/>
    <w:rsid w:val="00DB38CA"/>
    <w:rsid w:val="00DC1A5D"/>
    <w:rsid w:val="00DC5104"/>
    <w:rsid w:val="00DC67AA"/>
    <w:rsid w:val="00DD00C8"/>
    <w:rsid w:val="00DD3E39"/>
    <w:rsid w:val="00DD6828"/>
    <w:rsid w:val="00DD6FBA"/>
    <w:rsid w:val="00DE0ABF"/>
    <w:rsid w:val="00DE698D"/>
    <w:rsid w:val="00DF3BA0"/>
    <w:rsid w:val="00E07248"/>
    <w:rsid w:val="00E17CE7"/>
    <w:rsid w:val="00E221E7"/>
    <w:rsid w:val="00E226F2"/>
    <w:rsid w:val="00E2392B"/>
    <w:rsid w:val="00E270C0"/>
    <w:rsid w:val="00E27B16"/>
    <w:rsid w:val="00E31F33"/>
    <w:rsid w:val="00E47B0E"/>
    <w:rsid w:val="00E543BA"/>
    <w:rsid w:val="00E55B4C"/>
    <w:rsid w:val="00E627D4"/>
    <w:rsid w:val="00E72F55"/>
    <w:rsid w:val="00E77503"/>
    <w:rsid w:val="00E77DB0"/>
    <w:rsid w:val="00E81F4D"/>
    <w:rsid w:val="00E82979"/>
    <w:rsid w:val="00E92135"/>
    <w:rsid w:val="00E93A4E"/>
    <w:rsid w:val="00E943B2"/>
    <w:rsid w:val="00E94A8F"/>
    <w:rsid w:val="00E97FD9"/>
    <w:rsid w:val="00EA5881"/>
    <w:rsid w:val="00EA6DC2"/>
    <w:rsid w:val="00EB3644"/>
    <w:rsid w:val="00EB42AB"/>
    <w:rsid w:val="00EB6E41"/>
    <w:rsid w:val="00EC08D9"/>
    <w:rsid w:val="00EC0CBF"/>
    <w:rsid w:val="00EC4F5B"/>
    <w:rsid w:val="00ED0DB6"/>
    <w:rsid w:val="00EE400C"/>
    <w:rsid w:val="00EE5E3E"/>
    <w:rsid w:val="00EE6323"/>
    <w:rsid w:val="00EF1A12"/>
    <w:rsid w:val="00EF6F55"/>
    <w:rsid w:val="00EF7539"/>
    <w:rsid w:val="00F03DCA"/>
    <w:rsid w:val="00F06FF4"/>
    <w:rsid w:val="00F15C61"/>
    <w:rsid w:val="00F168E7"/>
    <w:rsid w:val="00F22689"/>
    <w:rsid w:val="00F23AC7"/>
    <w:rsid w:val="00F23E5E"/>
    <w:rsid w:val="00F245AD"/>
    <w:rsid w:val="00F304BB"/>
    <w:rsid w:val="00F3628E"/>
    <w:rsid w:val="00F43423"/>
    <w:rsid w:val="00F46FF6"/>
    <w:rsid w:val="00F47CC7"/>
    <w:rsid w:val="00F5148D"/>
    <w:rsid w:val="00F5709F"/>
    <w:rsid w:val="00F701BF"/>
    <w:rsid w:val="00F7102B"/>
    <w:rsid w:val="00F72254"/>
    <w:rsid w:val="00F75559"/>
    <w:rsid w:val="00F75DBE"/>
    <w:rsid w:val="00F81F77"/>
    <w:rsid w:val="00F826C4"/>
    <w:rsid w:val="00F851FE"/>
    <w:rsid w:val="00F86073"/>
    <w:rsid w:val="00FA1BB8"/>
    <w:rsid w:val="00FA3EFC"/>
    <w:rsid w:val="00FA738B"/>
    <w:rsid w:val="00FA78B9"/>
    <w:rsid w:val="00FB2C48"/>
    <w:rsid w:val="00FC1655"/>
    <w:rsid w:val="00FC3FCD"/>
    <w:rsid w:val="00FC574A"/>
    <w:rsid w:val="00FC6A7D"/>
    <w:rsid w:val="00FE34E7"/>
    <w:rsid w:val="00FE49E9"/>
    <w:rsid w:val="00FE6DE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5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4B3E6E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4B3E6E"/>
    <w:pPr>
      <w:keepNext/>
      <w:keepLines/>
      <w:spacing w:after="0" w:line="360" w:lineRule="atLeast"/>
      <w:ind w:left="-150" w:right="-30" w:firstLine="709"/>
      <w:jc w:val="both"/>
      <w:outlineLvl w:val="1"/>
    </w:pPr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4B3E6E"/>
    <w:pPr>
      <w:keepNext/>
      <w:keepLines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4B3E6E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F3B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4"/>
    <w:uiPriority w:val="59"/>
    <w:rsid w:val="00D031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0B5FB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B5FB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60CA9"/>
    <w:pPr>
      <w:spacing w:after="0" w:line="240" w:lineRule="auto"/>
    </w:pPr>
  </w:style>
  <w:style w:type="paragraph" w:customStyle="1" w:styleId="af0">
    <w:name w:val="Название отчета МСО"/>
    <w:basedOn w:val="a0"/>
    <w:next w:val="a0"/>
    <w:link w:val="af1"/>
    <w:autoRedefine/>
    <w:qFormat/>
    <w:rsid w:val="00460CA9"/>
    <w:pPr>
      <w:spacing w:after="120" w:line="360" w:lineRule="auto"/>
      <w:jc w:val="center"/>
    </w:pPr>
    <w:rPr>
      <w:rFonts w:ascii="Times New Roman" w:hAnsi="Times New Roman"/>
      <w:caps/>
      <w:kern w:val="0"/>
      <w:sz w:val="32"/>
      <w:szCs w:val="26"/>
      <w14:ligatures w14:val="none"/>
    </w:rPr>
  </w:style>
  <w:style w:type="character" w:customStyle="1" w:styleId="af1">
    <w:name w:val="Название отчета МСО Знак"/>
    <w:basedOn w:val="a1"/>
    <w:link w:val="af0"/>
    <w:rsid w:val="00460CA9"/>
    <w:rPr>
      <w:rFonts w:ascii="Times New Roman" w:hAnsi="Times New Roman"/>
      <w:caps/>
      <w:kern w:val="0"/>
      <w:sz w:val="32"/>
      <w:szCs w:val="26"/>
      <w14:ligatures w14:val="none"/>
    </w:rPr>
  </w:style>
  <w:style w:type="table" w:customStyle="1" w:styleId="21">
    <w:name w:val="Сетка таблицы2"/>
    <w:basedOn w:val="a2"/>
    <w:next w:val="a4"/>
    <w:uiPriority w:val="39"/>
    <w:rsid w:val="00460C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4B3E6E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4B3E6E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4B3E6E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4B3E6E"/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numbering" w:customStyle="1" w:styleId="13">
    <w:name w:val="Нет списка1"/>
    <w:next w:val="a3"/>
    <w:uiPriority w:val="99"/>
    <w:semiHidden/>
    <w:unhideWhenUsed/>
    <w:rsid w:val="004B3E6E"/>
  </w:style>
  <w:style w:type="character" w:styleId="af2">
    <w:name w:val="Placeholder Text"/>
    <w:basedOn w:val="a1"/>
    <w:uiPriority w:val="99"/>
    <w:semiHidden/>
    <w:rsid w:val="004B3E6E"/>
    <w:rPr>
      <w:color w:val="808080"/>
    </w:rPr>
  </w:style>
  <w:style w:type="character" w:customStyle="1" w:styleId="af">
    <w:name w:val="Без интервала Знак"/>
    <w:basedOn w:val="a1"/>
    <w:link w:val="ae"/>
    <w:uiPriority w:val="1"/>
    <w:rsid w:val="004B3E6E"/>
  </w:style>
  <w:style w:type="paragraph" w:customStyle="1" w:styleId="af3">
    <w:name w:val="Замещаемый текст"/>
    <w:basedOn w:val="ae"/>
    <w:link w:val="af4"/>
    <w:autoRedefine/>
    <w:qFormat/>
    <w:rsid w:val="004B3E6E"/>
    <w:pPr>
      <w:ind w:firstLine="709"/>
      <w:jc w:val="both"/>
    </w:pPr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character" w:customStyle="1" w:styleId="af4">
    <w:name w:val="Замещаемый текст Знак"/>
    <w:basedOn w:val="a1"/>
    <w:link w:val="af3"/>
    <w:rsid w:val="004B3E6E"/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paragraph" w:styleId="af5">
    <w:name w:val="Title"/>
    <w:basedOn w:val="a0"/>
    <w:next w:val="a0"/>
    <w:link w:val="af6"/>
    <w:autoRedefine/>
    <w:uiPriority w:val="10"/>
    <w:rsid w:val="004B3E6E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character" w:customStyle="1" w:styleId="af6">
    <w:name w:val="Название Знак"/>
    <w:basedOn w:val="a1"/>
    <w:link w:val="af5"/>
    <w:uiPriority w:val="10"/>
    <w:rsid w:val="004B3E6E"/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paragraph" w:styleId="af7">
    <w:name w:val="TOC Heading"/>
    <w:basedOn w:val="1"/>
    <w:next w:val="a0"/>
    <w:uiPriority w:val="39"/>
    <w:unhideWhenUsed/>
    <w:qFormat/>
    <w:rsid w:val="004B3E6E"/>
    <w:pPr>
      <w:spacing w:line="259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4B3E6E"/>
    <w:pPr>
      <w:spacing w:after="10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22">
    <w:name w:val="toc 2"/>
    <w:basedOn w:val="a0"/>
    <w:next w:val="a0"/>
    <w:autoRedefine/>
    <w:uiPriority w:val="39"/>
    <w:unhideWhenUsed/>
    <w:rsid w:val="004B3E6E"/>
    <w:pPr>
      <w:spacing w:after="100" w:line="360" w:lineRule="auto"/>
      <w:ind w:left="240"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customStyle="1" w:styleId="af8">
    <w:name w:val="Назв. рисунков"/>
    <w:basedOn w:val="a0"/>
    <w:next w:val="a0"/>
    <w:link w:val="af9"/>
    <w:autoRedefine/>
    <w:qFormat/>
    <w:rsid w:val="004B3E6E"/>
    <w:pPr>
      <w:spacing w:after="200" w:line="360" w:lineRule="auto"/>
      <w:jc w:val="center"/>
    </w:pPr>
    <w:rPr>
      <w:rFonts w:ascii="Times New Roman" w:hAnsi="Times New Roman"/>
      <w:kern w:val="0"/>
      <w:sz w:val="20"/>
      <w14:ligatures w14:val="none"/>
    </w:rPr>
  </w:style>
  <w:style w:type="character" w:customStyle="1" w:styleId="af9">
    <w:name w:val="Назв. рисунков Знак"/>
    <w:basedOn w:val="a1"/>
    <w:link w:val="af8"/>
    <w:rsid w:val="004B3E6E"/>
    <w:rPr>
      <w:rFonts w:ascii="Times New Roman" w:hAnsi="Times New Roman"/>
      <w:kern w:val="0"/>
      <w:sz w:val="20"/>
      <w14:ligatures w14:val="none"/>
    </w:rPr>
  </w:style>
  <w:style w:type="paragraph" w:styleId="afa">
    <w:name w:val="Intense Quote"/>
    <w:basedOn w:val="a0"/>
    <w:next w:val="a0"/>
    <w:link w:val="afb"/>
    <w:uiPriority w:val="30"/>
    <w:rsid w:val="004B3E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1"/>
    <w:link w:val="afa"/>
    <w:uiPriority w:val="30"/>
    <w:rsid w:val="004B3E6E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paragraph" w:styleId="31">
    <w:name w:val="toc 3"/>
    <w:basedOn w:val="a0"/>
    <w:next w:val="a0"/>
    <w:autoRedefine/>
    <w:uiPriority w:val="39"/>
    <w:unhideWhenUsed/>
    <w:rsid w:val="004B3E6E"/>
    <w:pPr>
      <w:spacing w:after="100" w:line="360" w:lineRule="auto"/>
      <w:ind w:left="480" w:firstLine="709"/>
      <w:jc w:val="both"/>
    </w:pPr>
    <w:rPr>
      <w:rFonts w:ascii="Times New Roman" w:hAnsi="Times New Roman"/>
      <w:kern w:val="0"/>
      <w:sz w:val="24"/>
      <w14:ligatures w14:val="none"/>
    </w:rPr>
  </w:style>
  <w:style w:type="table" w:customStyle="1" w:styleId="32">
    <w:name w:val="Сетка таблицы3"/>
    <w:basedOn w:val="a2"/>
    <w:next w:val="a4"/>
    <w:uiPriority w:val="39"/>
    <w:rsid w:val="004B3E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4B3E6E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4B3E6E"/>
    <w:rPr>
      <w:rFonts w:ascii="Times New Roman" w:hAnsi="Times New Roman"/>
      <w:kern w:val="0"/>
      <w:sz w:val="20"/>
      <w:szCs w:val="20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B3E6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B3E6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ff1">
    <w:name w:val="Subtitle"/>
    <w:basedOn w:val="a0"/>
    <w:next w:val="a0"/>
    <w:link w:val="aff2"/>
    <w:autoRedefine/>
    <w:uiPriority w:val="11"/>
    <w:qFormat/>
    <w:rsid w:val="004B3E6E"/>
    <w:pPr>
      <w:numPr>
        <w:ilvl w:val="1"/>
      </w:numPr>
      <w:spacing w:before="120" w:after="0" w:line="360" w:lineRule="auto"/>
      <w:ind w:firstLine="709"/>
      <w:jc w:val="both"/>
    </w:pPr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character" w:customStyle="1" w:styleId="aff2">
    <w:name w:val="Подзаголовок Знак"/>
    <w:basedOn w:val="a1"/>
    <w:link w:val="aff1"/>
    <w:uiPriority w:val="11"/>
    <w:rsid w:val="004B3E6E"/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paragraph" w:customStyle="1" w:styleId="aff3">
    <w:name w:val="Текст отчета"/>
    <w:basedOn w:val="a0"/>
    <w:link w:val="aff4"/>
    <w:autoRedefine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character" w:customStyle="1" w:styleId="aff4">
    <w:name w:val="Текст отчета Знак"/>
    <w:basedOn w:val="a1"/>
    <w:link w:val="aff3"/>
    <w:rsid w:val="004B3E6E"/>
    <w:rPr>
      <w:rFonts w:ascii="Times New Roman" w:hAnsi="Times New Roman"/>
      <w:kern w:val="0"/>
      <w:sz w:val="28"/>
      <w:szCs w:val="28"/>
      <w14:ligatures w14:val="none"/>
    </w:rPr>
  </w:style>
  <w:style w:type="table" w:customStyle="1" w:styleId="310">
    <w:name w:val="Таблица простая 3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B3E6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4B3E6E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5">
    <w:name w:val="Normal (Web)"/>
    <w:basedOn w:val="a0"/>
    <w:uiPriority w:val="99"/>
    <w:unhideWhenUsed/>
    <w:rsid w:val="004B3E6E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il-message-toolbar-subject-wrapper">
    <w:name w:val="mail-message-toolbar-subject-wrapper"/>
    <w:basedOn w:val="a1"/>
    <w:rsid w:val="004B3E6E"/>
    <w:rPr>
      <w:rFonts w:cs="Times New Roman"/>
    </w:rPr>
  </w:style>
  <w:style w:type="character" w:styleId="aff6">
    <w:name w:val="Strong"/>
    <w:basedOn w:val="a1"/>
    <w:uiPriority w:val="22"/>
    <w:qFormat/>
    <w:rsid w:val="004B3E6E"/>
    <w:rPr>
      <w:b/>
      <w:bCs/>
    </w:rPr>
  </w:style>
  <w:style w:type="paragraph" w:customStyle="1" w:styleId="aff7">
    <w:name w:val="Стиль"/>
    <w:rsid w:val="004B3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23">
    <w:name w:val="Основной текст (2)_"/>
    <w:basedOn w:val="a1"/>
    <w:link w:val="24"/>
    <w:rsid w:val="004B3E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B3E6E"/>
    <w:pPr>
      <w:widowControl w:val="0"/>
      <w:shd w:val="clear" w:color="auto" w:fill="FFFFFF"/>
      <w:spacing w:before="180" w:after="0" w:line="0" w:lineRule="atLeas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3"/>
    <w:uiPriority w:val="99"/>
    <w:semiHidden/>
    <w:unhideWhenUsed/>
    <w:rsid w:val="004B3E6E"/>
  </w:style>
  <w:style w:type="character" w:customStyle="1" w:styleId="a6">
    <w:name w:val="Абзац списка Знак"/>
    <w:link w:val="a5"/>
    <w:uiPriority w:val="34"/>
    <w:qFormat/>
    <w:locked/>
    <w:rsid w:val="004B3E6E"/>
  </w:style>
  <w:style w:type="character" w:customStyle="1" w:styleId="15">
    <w:name w:val="Неразрешенное упоминание1"/>
    <w:basedOn w:val="a1"/>
    <w:uiPriority w:val="99"/>
    <w:semiHidden/>
    <w:unhideWhenUsed/>
    <w:rsid w:val="004B3E6E"/>
    <w:rPr>
      <w:color w:val="605E5C"/>
      <w:shd w:val="clear" w:color="auto" w:fill="E1DFDD"/>
    </w:rPr>
  </w:style>
  <w:style w:type="character" w:styleId="aff8">
    <w:name w:val="FollowedHyperlink"/>
    <w:basedOn w:val="a1"/>
    <w:uiPriority w:val="99"/>
    <w:semiHidden/>
    <w:unhideWhenUsed/>
    <w:rsid w:val="004B3E6E"/>
    <w:rPr>
      <w:color w:val="954F72" w:themeColor="followedHyperlink"/>
      <w:u w:val="single"/>
    </w:rPr>
  </w:style>
  <w:style w:type="paragraph" w:customStyle="1" w:styleId="Default">
    <w:name w:val="Default"/>
    <w:rsid w:val="004B3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25">
    <w:name w:val="Нет списка2"/>
    <w:next w:val="a3"/>
    <w:uiPriority w:val="99"/>
    <w:semiHidden/>
    <w:unhideWhenUsed/>
    <w:rsid w:val="00571967"/>
  </w:style>
  <w:style w:type="table" w:customStyle="1" w:styleId="41">
    <w:name w:val="Сетка таблицы4"/>
    <w:basedOn w:val="a2"/>
    <w:next w:val="a4"/>
    <w:uiPriority w:val="39"/>
    <w:rsid w:val="005719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71967"/>
  </w:style>
  <w:style w:type="paragraph" w:customStyle="1" w:styleId="msonormal0">
    <w:name w:val="msonormal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0"/>
    <w:rsid w:val="00B75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0"/>
    <w:rsid w:val="00B757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0"/>
    <w:rsid w:val="00B75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0"/>
    <w:rsid w:val="00B75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0"/>
    <w:rsid w:val="00B7576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0"/>
    <w:rsid w:val="00B7576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0"/>
    <w:rsid w:val="00B757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0"/>
    <w:rsid w:val="00B757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0"/>
    <w:rsid w:val="00B7576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0"/>
    <w:rsid w:val="00B7576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4B3E6E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4B3E6E"/>
    <w:pPr>
      <w:keepNext/>
      <w:keepLines/>
      <w:spacing w:after="0" w:line="360" w:lineRule="atLeast"/>
      <w:ind w:left="-150" w:right="-30" w:firstLine="709"/>
      <w:jc w:val="both"/>
      <w:outlineLvl w:val="1"/>
    </w:pPr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4B3E6E"/>
    <w:pPr>
      <w:keepNext/>
      <w:keepLines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4B3E6E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F3B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4"/>
    <w:uiPriority w:val="59"/>
    <w:rsid w:val="00D031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0B5FB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B5FB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60CA9"/>
    <w:pPr>
      <w:spacing w:after="0" w:line="240" w:lineRule="auto"/>
    </w:pPr>
  </w:style>
  <w:style w:type="paragraph" w:customStyle="1" w:styleId="af0">
    <w:name w:val="Название отчета МСО"/>
    <w:basedOn w:val="a0"/>
    <w:next w:val="a0"/>
    <w:link w:val="af1"/>
    <w:autoRedefine/>
    <w:qFormat/>
    <w:rsid w:val="00460CA9"/>
    <w:pPr>
      <w:spacing w:after="120" w:line="360" w:lineRule="auto"/>
      <w:jc w:val="center"/>
    </w:pPr>
    <w:rPr>
      <w:rFonts w:ascii="Times New Roman" w:hAnsi="Times New Roman"/>
      <w:caps/>
      <w:kern w:val="0"/>
      <w:sz w:val="32"/>
      <w:szCs w:val="26"/>
      <w14:ligatures w14:val="none"/>
    </w:rPr>
  </w:style>
  <w:style w:type="character" w:customStyle="1" w:styleId="af1">
    <w:name w:val="Название отчета МСО Знак"/>
    <w:basedOn w:val="a1"/>
    <w:link w:val="af0"/>
    <w:rsid w:val="00460CA9"/>
    <w:rPr>
      <w:rFonts w:ascii="Times New Roman" w:hAnsi="Times New Roman"/>
      <w:caps/>
      <w:kern w:val="0"/>
      <w:sz w:val="32"/>
      <w:szCs w:val="26"/>
      <w14:ligatures w14:val="none"/>
    </w:rPr>
  </w:style>
  <w:style w:type="table" w:customStyle="1" w:styleId="21">
    <w:name w:val="Сетка таблицы2"/>
    <w:basedOn w:val="a2"/>
    <w:next w:val="a4"/>
    <w:uiPriority w:val="39"/>
    <w:rsid w:val="00460C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4B3E6E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4B3E6E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4B3E6E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4B3E6E"/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numbering" w:customStyle="1" w:styleId="13">
    <w:name w:val="Нет списка1"/>
    <w:next w:val="a3"/>
    <w:uiPriority w:val="99"/>
    <w:semiHidden/>
    <w:unhideWhenUsed/>
    <w:rsid w:val="004B3E6E"/>
  </w:style>
  <w:style w:type="character" w:styleId="af2">
    <w:name w:val="Placeholder Text"/>
    <w:basedOn w:val="a1"/>
    <w:uiPriority w:val="99"/>
    <w:semiHidden/>
    <w:rsid w:val="004B3E6E"/>
    <w:rPr>
      <w:color w:val="808080"/>
    </w:rPr>
  </w:style>
  <w:style w:type="character" w:customStyle="1" w:styleId="af">
    <w:name w:val="Без интервала Знак"/>
    <w:basedOn w:val="a1"/>
    <w:link w:val="ae"/>
    <w:uiPriority w:val="1"/>
    <w:rsid w:val="004B3E6E"/>
  </w:style>
  <w:style w:type="paragraph" w:customStyle="1" w:styleId="af3">
    <w:name w:val="Замещаемый текст"/>
    <w:basedOn w:val="ae"/>
    <w:link w:val="af4"/>
    <w:autoRedefine/>
    <w:qFormat/>
    <w:rsid w:val="004B3E6E"/>
    <w:pPr>
      <w:ind w:firstLine="709"/>
      <w:jc w:val="both"/>
    </w:pPr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character" w:customStyle="1" w:styleId="af4">
    <w:name w:val="Замещаемый текст Знак"/>
    <w:basedOn w:val="a1"/>
    <w:link w:val="af3"/>
    <w:rsid w:val="004B3E6E"/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paragraph" w:styleId="af5">
    <w:name w:val="Title"/>
    <w:basedOn w:val="a0"/>
    <w:next w:val="a0"/>
    <w:link w:val="af6"/>
    <w:autoRedefine/>
    <w:uiPriority w:val="10"/>
    <w:rsid w:val="004B3E6E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character" w:customStyle="1" w:styleId="af6">
    <w:name w:val="Название Знак"/>
    <w:basedOn w:val="a1"/>
    <w:link w:val="af5"/>
    <w:uiPriority w:val="10"/>
    <w:rsid w:val="004B3E6E"/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paragraph" w:styleId="af7">
    <w:name w:val="TOC Heading"/>
    <w:basedOn w:val="1"/>
    <w:next w:val="a0"/>
    <w:uiPriority w:val="39"/>
    <w:unhideWhenUsed/>
    <w:qFormat/>
    <w:rsid w:val="004B3E6E"/>
    <w:pPr>
      <w:spacing w:line="259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4B3E6E"/>
    <w:pPr>
      <w:spacing w:after="10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22">
    <w:name w:val="toc 2"/>
    <w:basedOn w:val="a0"/>
    <w:next w:val="a0"/>
    <w:autoRedefine/>
    <w:uiPriority w:val="39"/>
    <w:unhideWhenUsed/>
    <w:rsid w:val="004B3E6E"/>
    <w:pPr>
      <w:spacing w:after="100" w:line="360" w:lineRule="auto"/>
      <w:ind w:left="240"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customStyle="1" w:styleId="af8">
    <w:name w:val="Назв. рисунков"/>
    <w:basedOn w:val="a0"/>
    <w:next w:val="a0"/>
    <w:link w:val="af9"/>
    <w:autoRedefine/>
    <w:qFormat/>
    <w:rsid w:val="004B3E6E"/>
    <w:pPr>
      <w:spacing w:after="200" w:line="360" w:lineRule="auto"/>
      <w:jc w:val="center"/>
    </w:pPr>
    <w:rPr>
      <w:rFonts w:ascii="Times New Roman" w:hAnsi="Times New Roman"/>
      <w:kern w:val="0"/>
      <w:sz w:val="20"/>
      <w14:ligatures w14:val="none"/>
    </w:rPr>
  </w:style>
  <w:style w:type="character" w:customStyle="1" w:styleId="af9">
    <w:name w:val="Назв. рисунков Знак"/>
    <w:basedOn w:val="a1"/>
    <w:link w:val="af8"/>
    <w:rsid w:val="004B3E6E"/>
    <w:rPr>
      <w:rFonts w:ascii="Times New Roman" w:hAnsi="Times New Roman"/>
      <w:kern w:val="0"/>
      <w:sz w:val="20"/>
      <w14:ligatures w14:val="none"/>
    </w:rPr>
  </w:style>
  <w:style w:type="paragraph" w:styleId="afa">
    <w:name w:val="Intense Quote"/>
    <w:basedOn w:val="a0"/>
    <w:next w:val="a0"/>
    <w:link w:val="afb"/>
    <w:uiPriority w:val="30"/>
    <w:rsid w:val="004B3E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1"/>
    <w:link w:val="afa"/>
    <w:uiPriority w:val="30"/>
    <w:rsid w:val="004B3E6E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paragraph" w:styleId="31">
    <w:name w:val="toc 3"/>
    <w:basedOn w:val="a0"/>
    <w:next w:val="a0"/>
    <w:autoRedefine/>
    <w:uiPriority w:val="39"/>
    <w:unhideWhenUsed/>
    <w:rsid w:val="004B3E6E"/>
    <w:pPr>
      <w:spacing w:after="100" w:line="360" w:lineRule="auto"/>
      <w:ind w:left="480" w:firstLine="709"/>
      <w:jc w:val="both"/>
    </w:pPr>
    <w:rPr>
      <w:rFonts w:ascii="Times New Roman" w:hAnsi="Times New Roman"/>
      <w:kern w:val="0"/>
      <w:sz w:val="24"/>
      <w14:ligatures w14:val="none"/>
    </w:rPr>
  </w:style>
  <w:style w:type="table" w:customStyle="1" w:styleId="32">
    <w:name w:val="Сетка таблицы3"/>
    <w:basedOn w:val="a2"/>
    <w:next w:val="a4"/>
    <w:uiPriority w:val="39"/>
    <w:rsid w:val="004B3E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4B3E6E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4B3E6E"/>
    <w:rPr>
      <w:rFonts w:ascii="Times New Roman" w:hAnsi="Times New Roman"/>
      <w:kern w:val="0"/>
      <w:sz w:val="20"/>
      <w:szCs w:val="20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B3E6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B3E6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ff1">
    <w:name w:val="Subtitle"/>
    <w:basedOn w:val="a0"/>
    <w:next w:val="a0"/>
    <w:link w:val="aff2"/>
    <w:autoRedefine/>
    <w:uiPriority w:val="11"/>
    <w:qFormat/>
    <w:rsid w:val="004B3E6E"/>
    <w:pPr>
      <w:numPr>
        <w:ilvl w:val="1"/>
      </w:numPr>
      <w:spacing w:before="120" w:after="0" w:line="360" w:lineRule="auto"/>
      <w:ind w:firstLine="709"/>
      <w:jc w:val="both"/>
    </w:pPr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character" w:customStyle="1" w:styleId="aff2">
    <w:name w:val="Подзаголовок Знак"/>
    <w:basedOn w:val="a1"/>
    <w:link w:val="aff1"/>
    <w:uiPriority w:val="11"/>
    <w:rsid w:val="004B3E6E"/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paragraph" w:customStyle="1" w:styleId="aff3">
    <w:name w:val="Текст отчета"/>
    <w:basedOn w:val="a0"/>
    <w:link w:val="aff4"/>
    <w:autoRedefine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character" w:customStyle="1" w:styleId="aff4">
    <w:name w:val="Текст отчета Знак"/>
    <w:basedOn w:val="a1"/>
    <w:link w:val="aff3"/>
    <w:rsid w:val="004B3E6E"/>
    <w:rPr>
      <w:rFonts w:ascii="Times New Roman" w:hAnsi="Times New Roman"/>
      <w:kern w:val="0"/>
      <w:sz w:val="28"/>
      <w:szCs w:val="28"/>
      <w14:ligatures w14:val="none"/>
    </w:rPr>
  </w:style>
  <w:style w:type="table" w:customStyle="1" w:styleId="310">
    <w:name w:val="Таблица простая 3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B3E6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4B3E6E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5">
    <w:name w:val="Normal (Web)"/>
    <w:basedOn w:val="a0"/>
    <w:uiPriority w:val="99"/>
    <w:unhideWhenUsed/>
    <w:rsid w:val="004B3E6E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il-message-toolbar-subject-wrapper">
    <w:name w:val="mail-message-toolbar-subject-wrapper"/>
    <w:basedOn w:val="a1"/>
    <w:rsid w:val="004B3E6E"/>
    <w:rPr>
      <w:rFonts w:cs="Times New Roman"/>
    </w:rPr>
  </w:style>
  <w:style w:type="character" w:styleId="aff6">
    <w:name w:val="Strong"/>
    <w:basedOn w:val="a1"/>
    <w:uiPriority w:val="22"/>
    <w:qFormat/>
    <w:rsid w:val="004B3E6E"/>
    <w:rPr>
      <w:b/>
      <w:bCs/>
    </w:rPr>
  </w:style>
  <w:style w:type="paragraph" w:customStyle="1" w:styleId="aff7">
    <w:name w:val="Стиль"/>
    <w:rsid w:val="004B3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23">
    <w:name w:val="Основной текст (2)_"/>
    <w:basedOn w:val="a1"/>
    <w:link w:val="24"/>
    <w:rsid w:val="004B3E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B3E6E"/>
    <w:pPr>
      <w:widowControl w:val="0"/>
      <w:shd w:val="clear" w:color="auto" w:fill="FFFFFF"/>
      <w:spacing w:before="180" w:after="0" w:line="0" w:lineRule="atLeas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3"/>
    <w:uiPriority w:val="99"/>
    <w:semiHidden/>
    <w:unhideWhenUsed/>
    <w:rsid w:val="004B3E6E"/>
  </w:style>
  <w:style w:type="character" w:customStyle="1" w:styleId="a6">
    <w:name w:val="Абзац списка Знак"/>
    <w:link w:val="a5"/>
    <w:uiPriority w:val="34"/>
    <w:qFormat/>
    <w:locked/>
    <w:rsid w:val="004B3E6E"/>
  </w:style>
  <w:style w:type="character" w:customStyle="1" w:styleId="15">
    <w:name w:val="Неразрешенное упоминание1"/>
    <w:basedOn w:val="a1"/>
    <w:uiPriority w:val="99"/>
    <w:semiHidden/>
    <w:unhideWhenUsed/>
    <w:rsid w:val="004B3E6E"/>
    <w:rPr>
      <w:color w:val="605E5C"/>
      <w:shd w:val="clear" w:color="auto" w:fill="E1DFDD"/>
    </w:rPr>
  </w:style>
  <w:style w:type="character" w:styleId="aff8">
    <w:name w:val="FollowedHyperlink"/>
    <w:basedOn w:val="a1"/>
    <w:uiPriority w:val="99"/>
    <w:semiHidden/>
    <w:unhideWhenUsed/>
    <w:rsid w:val="004B3E6E"/>
    <w:rPr>
      <w:color w:val="954F72" w:themeColor="followedHyperlink"/>
      <w:u w:val="single"/>
    </w:rPr>
  </w:style>
  <w:style w:type="paragraph" w:customStyle="1" w:styleId="Default">
    <w:name w:val="Default"/>
    <w:rsid w:val="004B3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25">
    <w:name w:val="Нет списка2"/>
    <w:next w:val="a3"/>
    <w:uiPriority w:val="99"/>
    <w:semiHidden/>
    <w:unhideWhenUsed/>
    <w:rsid w:val="00571967"/>
  </w:style>
  <w:style w:type="table" w:customStyle="1" w:styleId="41">
    <w:name w:val="Сетка таблицы4"/>
    <w:basedOn w:val="a2"/>
    <w:next w:val="a4"/>
    <w:uiPriority w:val="39"/>
    <w:rsid w:val="005719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71967"/>
  </w:style>
  <w:style w:type="paragraph" w:customStyle="1" w:styleId="msonormal0">
    <w:name w:val="msonormal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0"/>
    <w:rsid w:val="00B75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0"/>
    <w:rsid w:val="00B757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0"/>
    <w:rsid w:val="00B75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0"/>
    <w:rsid w:val="00B75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0"/>
    <w:rsid w:val="00B7576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0"/>
    <w:rsid w:val="00B7576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0"/>
    <w:rsid w:val="00B757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0"/>
    <w:rsid w:val="00B757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0"/>
    <w:rsid w:val="00B7576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0"/>
    <w:rsid w:val="00B7576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o_ob@edu54.ru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o_ob@edu54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gorodob.edusite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Численность занятых в экономике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06407287324382"/>
          <c:y val="0.20933531957154006"/>
          <c:w val="0.83075672102073217"/>
          <c:h val="0.705761793289352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D1-416F-B1EC-284CC31120D2}"/>
              </c:ext>
            </c:extLst>
          </c:dPt>
          <c:dPt>
            <c:idx val="1"/>
            <c:bubble3D val="0"/>
            <c:explosion val="8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D1-416F-B1EC-284CC31120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1D1-416F-B1EC-284CC31120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1D1-416F-B1EC-284CC31120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1D1-416F-B1EC-284CC31120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1D1-416F-B1EC-284CC31120D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1D1-416F-B1EC-284CC31120D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1D1-416F-B1EC-284CC31120D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1D1-416F-B1EC-284CC31120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D1-416F-B1EC-284CC31120D2}"/>
                </c:ext>
              </c:extLst>
            </c:dLbl>
            <c:dLbl>
              <c:idx val="1"/>
              <c:layout>
                <c:manualLayout>
                  <c:x val="-0.17184974050189428"/>
                  <c:y val="-0.10927005745903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673604826546003"/>
                      <c:h val="0.105981981981981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1D1-416F-B1EC-284CC31120D2}"/>
                </c:ext>
              </c:extLst>
            </c:dLbl>
            <c:dLbl>
              <c:idx val="2"/>
              <c:layout>
                <c:manualLayout>
                  <c:x val="2.850877192982456E-2"/>
                  <c:y val="0.109289617486338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D1-416F-B1EC-284CC31120D2}"/>
                </c:ext>
              </c:extLst>
            </c:dLbl>
            <c:dLbl>
              <c:idx val="3"/>
              <c:layout>
                <c:manualLayout>
                  <c:x val="-1.0055304172951231E-2"/>
                  <c:y val="7.20720720720719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D1-416F-B1EC-284CC31120D2}"/>
                </c:ext>
              </c:extLst>
            </c:dLbl>
            <c:dLbl>
              <c:idx val="4"/>
              <c:layout>
                <c:manualLayout>
                  <c:x val="-6.3596491228070179E-2"/>
                  <c:y val="-7.6502732240437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D1-416F-B1EC-284CC31120D2}"/>
                </c:ext>
              </c:extLst>
            </c:dLbl>
            <c:dLbl>
              <c:idx val="5"/>
              <c:layout>
                <c:manualLayout>
                  <c:x val="0"/>
                  <c:y val="-0.142076502732240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D1-416F-B1EC-284CC31120D2}"/>
                </c:ext>
              </c:extLst>
            </c:dLbl>
            <c:dLbl>
              <c:idx val="6"/>
              <c:layout>
                <c:manualLayout>
                  <c:x val="0"/>
                  <c:y val="-5.82877959927140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1D1-416F-B1EC-284CC31120D2}"/>
                </c:ext>
              </c:extLst>
            </c:dLbl>
            <c:dLbl>
              <c:idx val="7"/>
              <c:layout>
                <c:manualLayout>
                  <c:x val="-2.1929824561403508E-3"/>
                  <c:y val="-9.8360655737704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1D1-416F-B1EC-284CC31120D2}"/>
                </c:ext>
              </c:extLst>
            </c:dLbl>
            <c:dLbl>
              <c:idx val="8"/>
              <c:layout>
                <c:manualLayout>
                  <c:x val="8.1140350877192985E-2"/>
                  <c:y val="-4.3715846994535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1D1-416F-B1EC-284CC31120D2}"/>
                </c:ext>
              </c:extLst>
            </c:dLbl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Лист1!$A$1:$A$9</c:f>
              <c:strCache>
                <c:ptCount val="9"/>
                <c:pt idx="0">
                  <c:v>Численность занятых в экономике</c:v>
                </c:pt>
                <c:pt idx="1">
                  <c:v>транспорт и связь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ЖКХ</c:v>
                </c:pt>
                <c:pt idx="5">
                  <c:v>государственное управление</c:v>
                </c:pt>
                <c:pt idx="6">
                  <c:v>образование</c:v>
                </c:pt>
                <c:pt idx="7">
                  <c:v>здравоохранение</c:v>
                </c:pt>
                <c:pt idx="8">
                  <c:v>прочее</c:v>
                </c:pt>
              </c:strCache>
            </c:strRef>
          </c:cat>
          <c:val>
            <c:numRef>
              <c:f>Лист1!$B$1:$B$9</c:f>
              <c:numCache>
                <c:formatCode>0.00%</c:formatCode>
                <c:ptCount val="9"/>
                <c:pt idx="1">
                  <c:v>0.59609999999999996</c:v>
                </c:pt>
                <c:pt idx="2">
                  <c:v>7.22E-2</c:v>
                </c:pt>
                <c:pt idx="3">
                  <c:v>1.5599999999999999E-2</c:v>
                </c:pt>
                <c:pt idx="4">
                  <c:v>2.9700000000000001E-2</c:v>
                </c:pt>
                <c:pt idx="5">
                  <c:v>3.6499999999999998E-2</c:v>
                </c:pt>
                <c:pt idx="6" formatCode="0%">
                  <c:v>0.06</c:v>
                </c:pt>
                <c:pt idx="7">
                  <c:v>5.0299999999999997E-2</c:v>
                </c:pt>
                <c:pt idx="8">
                  <c:v>0.1396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F1D1-416F-B1EC-284CC31120D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ДОО (в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BE-422D-B408-F311205840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37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BE-422D-B408-F311205840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</c:v>
                </c:pt>
                <c:pt idx="1">
                  <c:v>41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BE-422D-B408-F31120584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12800"/>
        <c:axId val="43614592"/>
        <c:axId val="0"/>
      </c:bar3DChart>
      <c:catAx>
        <c:axId val="436128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3614592"/>
        <c:crosses val="autoZero"/>
        <c:auto val="1"/>
        <c:lblAlgn val="ctr"/>
        <c:lblOffset val="100"/>
        <c:noMultiLvlLbl val="0"/>
      </c:catAx>
      <c:valAx>
        <c:axId val="43614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3612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в ОО ( 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51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FE-4F20-8CFB-66266F8716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30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FE-4F20-8CFB-66266F8716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FE-4F20-8CFB-66266F871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46336"/>
        <c:axId val="44319872"/>
        <c:axId val="0"/>
      </c:bar3DChart>
      <c:catAx>
        <c:axId val="436463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4319872"/>
        <c:crosses val="autoZero"/>
        <c:auto val="1"/>
        <c:lblAlgn val="ctr"/>
        <c:lblOffset val="100"/>
        <c:noMultiLvlLbl val="0"/>
      </c:catAx>
      <c:valAx>
        <c:axId val="44319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3646336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дополнительного образования  (в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44.5</c:v>
                </c:pt>
                <c:pt idx="1">
                  <c:v>52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E8-40E8-BBB3-B27ABDAFF3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33.5</c:v>
                </c:pt>
                <c:pt idx="1">
                  <c:v>14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E8-40E8-BBB3-B27ABDAFF3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34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E8-40E8-BBB3-B27ABDAFF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86624"/>
        <c:axId val="43788160"/>
        <c:axId val="0"/>
      </c:bar3DChart>
      <c:catAx>
        <c:axId val="4378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3788160"/>
        <c:crosses val="autoZero"/>
        <c:auto val="1"/>
        <c:lblAlgn val="ctr"/>
        <c:lblOffset val="100"/>
        <c:noMultiLvlLbl val="0"/>
      </c:catAx>
      <c:valAx>
        <c:axId val="437881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4378662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overlay val="0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9B69-D229-4232-86B0-5E5153A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19701</Words>
  <Characters>112300</Characters>
  <Application>Microsoft Office Word</Application>
  <DocSecurity>8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2023-08-18T07:00:00Z</cp:lastPrinted>
  <dcterms:created xsi:type="dcterms:W3CDTF">2024-10-02T05:58:00Z</dcterms:created>
  <dcterms:modified xsi:type="dcterms:W3CDTF">2024-10-02T05:59:00Z</dcterms:modified>
</cp:coreProperties>
</file>