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C319735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811DC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28.12.2023 № 1233-р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E63665" w14:textId="0F1AD864" w:rsidR="002839EB" w:rsidRPr="002839EB" w:rsidRDefault="00150124" w:rsidP="002839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2839EB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 утверждении итогового отчета управления </w:t>
            </w:r>
            <w:r w:rsidR="008F1834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образования</w:t>
            </w:r>
            <w:r w:rsidR="008F183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культуры</w:t>
            </w:r>
            <w:r w:rsidR="008F1834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администрации</w:t>
            </w:r>
            <w:r w:rsidR="002839EB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города Оби Новосибирской </w:t>
            </w:r>
            <w:r w:rsidR="008F1834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области «</w:t>
            </w:r>
            <w:r w:rsidR="002839EB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результатах анализа состояния и перспектив развития системы образования за 202</w:t>
            </w:r>
            <w:r w:rsid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2839EB" w:rsidRPr="002839E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год» </w:t>
            </w:r>
          </w:p>
          <w:permEnd w:id="761292223"/>
          <w:p w14:paraId="7A80C227" w14:textId="5DC171EB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5EE156F" w14:textId="119251F3" w:rsidR="000B5FBD" w:rsidRPr="000B5FBD" w:rsidRDefault="002839EB" w:rsidP="000B5FB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 w:rsidRPr="002839EB">
        <w:rPr>
          <w:rFonts w:ascii="Times New Roman" w:hAnsi="Times New Roman" w:cs="Times New Roman"/>
          <w:sz w:val="28"/>
          <w:szCs w:val="28"/>
          <w:lang w:bidi="ru-RU"/>
        </w:rPr>
        <w:t>В соответствии со статьей 97 Федерального закона от 29.12.2012 № 273-ФЗ «Об образовании в Российской Федерации», во исполнение приказа Министерства образования и науки Российской Федерации от 27.08.2014 № 1146 «Об утверждении формы итогового отчета о результатах анализа состояния и перспектив развития системы образования», руководствуясь ст</w:t>
      </w:r>
      <w:r w:rsidR="00C72969">
        <w:rPr>
          <w:rFonts w:ascii="Times New Roman" w:hAnsi="Times New Roman" w:cs="Times New Roman"/>
          <w:sz w:val="28"/>
          <w:szCs w:val="28"/>
          <w:lang w:bidi="ru-RU"/>
        </w:rPr>
        <w:t>ат</w:t>
      </w:r>
      <w:r w:rsidR="00AD7A77">
        <w:rPr>
          <w:rFonts w:ascii="Times New Roman" w:hAnsi="Times New Roman" w:cs="Times New Roman"/>
          <w:sz w:val="28"/>
          <w:szCs w:val="28"/>
          <w:lang w:bidi="ru-RU"/>
        </w:rPr>
        <w:t>ьями</w:t>
      </w:r>
      <w:r w:rsidRPr="002839EB">
        <w:rPr>
          <w:rFonts w:ascii="Times New Roman" w:hAnsi="Times New Roman" w:cs="Times New Roman"/>
          <w:sz w:val="28"/>
          <w:szCs w:val="28"/>
          <w:lang w:bidi="ru-RU"/>
        </w:rPr>
        <w:t xml:space="preserve"> 24, 26 Устава муниципального образования городского округа города Оби Новосибирской области</w:t>
      </w:r>
    </w:p>
    <w:p w14:paraId="19B8F9F3" w14:textId="77777777" w:rsidR="000B5FBD" w:rsidRPr="000B5FBD" w:rsidRDefault="000B5FBD" w:rsidP="000B5FB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B7DCD4" w14:textId="5AABEA83" w:rsidR="002839EB" w:rsidRPr="002839EB" w:rsidRDefault="002839EB" w:rsidP="00CC39F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2839E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1. Утвердить итоговый отчет управления образования</w:t>
      </w:r>
      <w:r w:rsidR="00D6402D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и культуры</w:t>
      </w:r>
      <w:r w:rsidRPr="002839EB">
        <w:rPr>
          <w:rFonts w:ascii="Times New Roman" w:eastAsia="Times New Roman" w:hAnsi="Times New Roman" w:cs="Times New Roman"/>
          <w:kern w:val="0"/>
          <w:sz w:val="20"/>
          <w:szCs w:val="20"/>
          <w:lang w:eastAsia="ar-SA"/>
          <w14:ligatures w14:val="none"/>
        </w:rPr>
        <w:t xml:space="preserve"> </w:t>
      </w:r>
      <w:r w:rsidRPr="002839E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администрации города Оби Новосибирской области «О результатах анализа состояния и перспектив развития системы образования за 202</w:t>
      </w:r>
      <w:r w:rsidR="00C7296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2</w:t>
      </w:r>
      <w:r w:rsidRPr="002839E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год» (приложение).</w:t>
      </w:r>
    </w:p>
    <w:p w14:paraId="7A9FBA0E" w14:textId="423F6F58" w:rsidR="002839EB" w:rsidRPr="002839EB" w:rsidRDefault="002839EB" w:rsidP="00CC39F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2839E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2. Управлению по вопросам общественности, общественной приемной разместить настоящее распоряжение на официальном сайте администрации города Оби Новосибирской области в</w:t>
      </w:r>
      <w:r w:rsidR="008E5486" w:rsidRPr="008E5486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 информационно-телекоммуникационной сети «Интернет».</w:t>
      </w:r>
    </w:p>
    <w:p w14:paraId="5CB1B3D4" w14:textId="251BE5FD" w:rsidR="002839EB" w:rsidRPr="002839EB" w:rsidRDefault="002839EB" w:rsidP="00CC39F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2839E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3.  Контроль за исполнением распоряжения возложить на заместителя главы администрации, начальника управления образования</w:t>
      </w:r>
      <w:r w:rsidR="000047BD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и культуры</w:t>
      </w:r>
      <w:r w:rsidRPr="002839EB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. </w:t>
      </w:r>
    </w:p>
    <w:p w14:paraId="2FF3F6DD" w14:textId="77777777" w:rsidR="000B5FBD" w:rsidRPr="000B5FBD" w:rsidRDefault="000B5FBD" w:rsidP="000B5FBD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D5238C1" w14:textId="77777777" w:rsidR="000B5FBD" w:rsidRPr="000B5FBD" w:rsidRDefault="000B5FBD" w:rsidP="000B5FBD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6580DFF" w14:textId="77777777" w:rsidR="000B5FBD" w:rsidRPr="000B5FBD" w:rsidRDefault="000B5FBD" w:rsidP="000B5FBD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B5FBD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4B1DA6DC" w14:textId="781120E9" w:rsidR="000B5FBD" w:rsidRPr="000B5FBD" w:rsidRDefault="000B5FBD" w:rsidP="000B5FBD">
      <w:pPr>
        <w:suppressAutoHyphen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5FBD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0B5FB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П.В. Буковинин</w:t>
      </w:r>
    </w:p>
    <w:p w14:paraId="32D628D8" w14:textId="77777777" w:rsidR="000467C3" w:rsidRDefault="000467C3" w:rsidP="008B234E">
      <w:pPr>
        <w:suppressAutoHyphens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DCD5EA3" w14:textId="58CFECDE" w:rsidR="00C77CCF" w:rsidRDefault="00C77CCF" w:rsidP="005F2755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37FA1FDF" w14:textId="77777777" w:rsidR="002839EB" w:rsidRDefault="002839EB" w:rsidP="005F2755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3AB461D1" w14:textId="77777777" w:rsidR="00C77CCF" w:rsidRDefault="00C77CCF" w:rsidP="005F2755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5995F3CC" w14:textId="77777777" w:rsidR="002C0217" w:rsidRPr="00C87C2B" w:rsidRDefault="002C0217" w:rsidP="002C0217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87C2B">
        <w:rPr>
          <w:rFonts w:ascii="Times New Roman" w:hAnsi="Times New Roman" w:cs="Times New Roman"/>
          <w:sz w:val="20"/>
          <w:szCs w:val="20"/>
        </w:rPr>
        <w:t>Шашура О.А.</w:t>
      </w:r>
    </w:p>
    <w:p w14:paraId="68B6B5B9" w14:textId="77777777" w:rsidR="002C0217" w:rsidRPr="00C87C2B" w:rsidRDefault="002C0217" w:rsidP="002C0217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C87C2B">
        <w:rPr>
          <w:rFonts w:ascii="Times New Roman" w:hAnsi="Times New Roman" w:cs="Times New Roman"/>
          <w:sz w:val="20"/>
          <w:szCs w:val="20"/>
        </w:rPr>
        <w:t>8 (38373) 50-006</w:t>
      </w:r>
    </w:p>
    <w:p w14:paraId="0A73DDEF" w14:textId="289E7496" w:rsidR="00C77CCF" w:rsidRPr="00C77CCF" w:rsidRDefault="00C77CCF" w:rsidP="00C77CC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77C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</w:t>
      </w:r>
      <w:r w:rsidR="002C021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Pr="00C77C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1A15C369" w14:textId="61EB6599" w:rsidR="00C77CCF" w:rsidRPr="00C77CCF" w:rsidRDefault="00C77CCF" w:rsidP="00C77C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77C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УТВЕРЖДЕН </w:t>
      </w:r>
    </w:p>
    <w:p w14:paraId="4FF665B7" w14:textId="77777777" w:rsidR="00C77CCF" w:rsidRPr="00C77CCF" w:rsidRDefault="00C77CCF" w:rsidP="00C77C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77C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распоряжением </w:t>
      </w:r>
    </w:p>
    <w:p w14:paraId="3AA8FDC4" w14:textId="77777777" w:rsidR="00C77CCF" w:rsidRPr="00C77CCF" w:rsidRDefault="00C77CCF" w:rsidP="00C77C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77C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города Оби </w:t>
      </w:r>
    </w:p>
    <w:p w14:paraId="001C0B58" w14:textId="77777777" w:rsidR="00C77CCF" w:rsidRPr="00C77CCF" w:rsidRDefault="00C77CCF" w:rsidP="00C77CC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77C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Новосибирской области</w:t>
      </w:r>
    </w:p>
    <w:p w14:paraId="4EEBD8DA" w14:textId="4F6987BF" w:rsidR="00C77CCF" w:rsidRDefault="00811DC5" w:rsidP="00C77CC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28.12.2023 № 1233-р</w:t>
      </w:r>
      <w:bookmarkStart w:id="0" w:name="_GoBack"/>
      <w:bookmarkEnd w:id="0"/>
    </w:p>
    <w:p w14:paraId="484A62C5" w14:textId="68BC040B" w:rsidR="00241740" w:rsidRDefault="00241740" w:rsidP="00C77CC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FF40A18" w14:textId="5037248A" w:rsidR="00241740" w:rsidRPr="00C77CCF" w:rsidRDefault="00460CA9" w:rsidP="00C77CCF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60CA9">
        <w:rPr>
          <w:rFonts w:ascii="Times New Roman" w:hAnsi="Times New Roman"/>
          <w:noProof/>
          <w:kern w:val="0"/>
          <w:sz w:val="24"/>
          <w:lang w:eastAsia="ru-RU"/>
          <w14:ligatures w14:val="none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F53FED1" wp14:editId="7F8DE6AF">
                <wp:simplePos x="0" y="0"/>
                <wp:positionH relativeFrom="page">
                  <wp:posOffset>314325</wp:posOffset>
                </wp:positionH>
                <wp:positionV relativeFrom="page">
                  <wp:posOffset>2409825</wp:posOffset>
                </wp:positionV>
                <wp:extent cx="6934200" cy="7062470"/>
                <wp:effectExtent l="0" t="0" r="0" b="508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34200" cy="70624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5000" w:type="pct"/>
                              <w:jc w:val="center"/>
                              <w:tblBorders>
                                <w:insideV w:val="single" w:sz="12" w:space="0" w:color="ED7D31" w:themeColor="accent2"/>
                              </w:tblBorders>
                              <w:tblCellMar>
                                <w:top w:w="1296" w:type="dxa"/>
                                <w:left w:w="360" w:type="dxa"/>
                                <w:bottom w:w="1296" w:type="dxa"/>
                                <w:right w:w="36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5981"/>
                              <w:gridCol w:w="5664"/>
                            </w:tblGrid>
                            <w:tr w:rsidR="00460CA9" w14:paraId="747286B7" w14:textId="77777777">
                              <w:trPr>
                                <w:jc w:val="center"/>
                              </w:trPr>
                              <w:tc>
                                <w:tcPr>
                                  <w:tcW w:w="2568" w:type="pct"/>
                                  <w:vAlign w:val="center"/>
                                </w:tcPr>
                                <w:p w14:paraId="74636912" w14:textId="77777777" w:rsidR="00460CA9" w:rsidRDefault="00460CA9">
                                  <w:pPr>
                                    <w:jc w:val="right"/>
                                  </w:pPr>
                                  <w:permStart w:id="265243596" w:edGrp="everyone"/>
                                  <w:r>
                                    <w:rPr>
                                      <w:rFonts w:cs="Calibri"/>
                                      <w:bCs/>
                                      <w:noProof/>
                                      <w:lang w:eastAsia="ru-RU"/>
                                    </w:rPr>
                                    <w:drawing>
                                      <wp:inline distT="0" distB="0" distL="0" distR="0" wp14:anchorId="69E6294A" wp14:editId="3DCAF052">
                                        <wp:extent cx="2790825" cy="3434862"/>
                                        <wp:effectExtent l="0" t="0" r="0" b="0"/>
                                        <wp:docPr id="9" name="Рисунок 9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808629" cy="34567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solidFill>
                                                  <a:srgbClr val="FFFFFF"/>
                                                </a:solidFill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sdt>
                                  <w:sdtPr>
                                    <w:rPr>
                                      <w:szCs w:val="24"/>
                                    </w:rPr>
                                    <w:id w:val="1953831161"/>
                                    <w:text/>
                                  </w:sdtPr>
                                  <w:sdtEndPr/>
                                  <w:sdtContent>
                                    <w:p w14:paraId="24C2CCE1" w14:textId="77777777" w:rsidR="00460CA9" w:rsidRDefault="00460CA9" w:rsidP="00C802E0">
                                      <w:pPr>
                                        <w:jc w:val="center"/>
                                        <w:rPr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szCs w:val="24"/>
                                        </w:rPr>
                                        <w:t xml:space="preserve"> </w:t>
                                      </w:r>
                                    </w:p>
                                  </w:sdtContent>
                                </w:sdt>
                              </w:tc>
                              <w:tc>
                                <w:tcPr>
                                  <w:tcW w:w="2432" w:type="pct"/>
                                  <w:vAlign w:val="center"/>
                                </w:tcPr>
                                <w:p w14:paraId="603A9899" w14:textId="77777777" w:rsidR="00460CA9" w:rsidRDefault="00460CA9" w:rsidP="00C802E0">
                                  <w:pPr>
                                    <w:pStyle w:val="af0"/>
                                  </w:pPr>
                                  <w:r w:rsidRPr="00A5148B">
                                    <w:t>итоговый</w:t>
                                  </w:r>
                                  <w:r>
                                    <w:t xml:space="preserve"> отчет</w:t>
                                  </w:r>
                                </w:p>
                                <w:p w14:paraId="42FCFCA6" w14:textId="77777777" w:rsidR="00460CA9" w:rsidRDefault="00460CA9" w:rsidP="00A0532B">
                                  <w:pPr>
                                    <w:pStyle w:val="ae"/>
                                    <w:jc w:val="center"/>
                                    <w:rPr>
                                      <w:rStyle w:val="af1"/>
                                    </w:rPr>
                                  </w:pPr>
                                  <w:r>
                                    <w:rPr>
                                      <w:rStyle w:val="af1"/>
                                    </w:rPr>
                                    <w:t>управления образования и культуры администрации города Оби Новосибирской области</w:t>
                                  </w:r>
                                </w:p>
                                <w:p w14:paraId="7E7548B0" w14:textId="77777777" w:rsidR="00460CA9" w:rsidRDefault="00460CA9" w:rsidP="00AC6EA5">
                                  <w:pPr>
                                    <w:pStyle w:val="ae"/>
                                    <w:jc w:val="center"/>
                                  </w:pPr>
                                  <w:r w:rsidRPr="003A4E55">
                                    <w:rPr>
                                      <w:rStyle w:val="af1"/>
                                    </w:rPr>
                                    <w:t>о результатах</w:t>
                                  </w:r>
                                  <w:r>
                                    <w:rPr>
                                      <w:rStyle w:val="af1"/>
                                    </w:rPr>
                                    <w:t xml:space="preserve"> анализа</w:t>
                                  </w:r>
                                  <w:r w:rsidRPr="003A4E55">
                                    <w:rPr>
                                      <w:rStyle w:val="af1"/>
                                    </w:rPr>
                                    <w:t xml:space="preserve"> состояния и перспектив развития системы образования за</w:t>
                                  </w:r>
                                  <w:r w:rsidRPr="00AA7038">
                                    <w:rPr>
                                      <w:rStyle w:val="af1"/>
                                    </w:rPr>
                                    <w:t> </w:t>
                                  </w:r>
                                  <w:r>
                                    <w:rPr>
                                      <w:rStyle w:val="af1"/>
                                    </w:rPr>
                                    <w:t>2022</w:t>
                                  </w:r>
                                  <w:r w:rsidRPr="00AA7038">
                                    <w:rPr>
                                      <w:rStyle w:val="af1"/>
                                    </w:rPr>
                                    <w:t> год</w:t>
                                  </w:r>
                                </w:p>
                              </w:tc>
                            </w:tr>
                            <w:permEnd w:id="265243596"/>
                          </w:tbl>
                          <w:p w14:paraId="68A70134" w14:textId="77777777" w:rsidR="00460CA9" w:rsidRDefault="00460CA9"/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53FED1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4.75pt;margin-top:189.75pt;width:546pt;height:556.1pt;z-index: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" fillcolor="white [3201]" stroked="f" strokeweight=".5pt">
                <v:path arrowok="t"/>
                <v:textbox inset="0,0,0,0">
                  <w:txbxContent>
                    <w:tbl>
                      <w:tblPr>
                        <w:tblW w:w="5000" w:type="pct"/>
                        <w:jc w:val="center"/>
                        <w:tblBorders>
                          <w:insideV w:val="single" w:sz="12" w:space="0" w:color="ED7D31" w:themeColor="accent2"/>
                        </w:tblBorders>
                        <w:tblCellMar>
                          <w:top w:w="1296" w:type="dxa"/>
                          <w:left w:w="360" w:type="dxa"/>
                          <w:bottom w:w="1296" w:type="dxa"/>
                          <w:right w:w="36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5981"/>
                        <w:gridCol w:w="5664"/>
                      </w:tblGrid>
                      <w:tr w:rsidR="00460CA9" w14:paraId="747286B7" w14:textId="77777777">
                        <w:trPr>
                          <w:jc w:val="center"/>
                        </w:trPr>
                        <w:tc>
                          <w:tcPr>
                            <w:tcW w:w="2568" w:type="pct"/>
                            <w:vAlign w:val="center"/>
                          </w:tcPr>
                          <w:p w14:paraId="74636912" w14:textId="77777777" w:rsidR="00460CA9" w:rsidRDefault="00460CA9">
                            <w:pPr>
                              <w:jc w:val="right"/>
                            </w:pPr>
                            <w:permStart w:id="265243596" w:edGrp="everyone"/>
                            <w:r>
                              <w:rPr>
                                <w:rFonts w:cs="Calibri"/>
                                <w:bCs/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69E6294A" wp14:editId="3DCAF052">
                                  <wp:extent cx="2790825" cy="3434862"/>
                                  <wp:effectExtent l="0" t="0" r="0" b="0"/>
                                  <wp:docPr id="9" name="Рисунок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08629" cy="3456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sdt>
                            <w:sdtPr>
                              <w:rPr>
                                <w:szCs w:val="24"/>
                              </w:rPr>
                              <w:id w:val="1953831161"/>
                              <w:text/>
                            </w:sdtPr>
                            <w:sdtEndPr/>
                            <w:sdtContent>
                              <w:p w14:paraId="24C2CCE1" w14:textId="77777777" w:rsidR="00460CA9" w:rsidRDefault="00460CA9" w:rsidP="00C802E0">
                                <w:pPr>
                                  <w:jc w:val="center"/>
                                  <w:rPr>
                                    <w:szCs w:val="24"/>
                                  </w:rPr>
                                </w:pPr>
                                <w:r>
                                  <w:rPr>
                                    <w:szCs w:val="24"/>
                                  </w:rPr>
                                  <w:t xml:space="preserve"> </w:t>
                                </w:r>
                              </w:p>
                            </w:sdtContent>
                          </w:sdt>
                        </w:tc>
                        <w:tc>
                          <w:tcPr>
                            <w:tcW w:w="2432" w:type="pct"/>
                            <w:vAlign w:val="center"/>
                          </w:tcPr>
                          <w:p w14:paraId="603A9899" w14:textId="77777777" w:rsidR="00460CA9" w:rsidRDefault="00460CA9" w:rsidP="00C802E0">
                            <w:pPr>
                              <w:pStyle w:val="af0"/>
                            </w:pPr>
                            <w:r w:rsidRPr="00A5148B">
                              <w:t>итоговый</w:t>
                            </w:r>
                            <w:r>
                              <w:t xml:space="preserve"> отчет</w:t>
                            </w:r>
                          </w:p>
                          <w:p w14:paraId="42FCFCA6" w14:textId="77777777" w:rsidR="00460CA9" w:rsidRDefault="00460CA9" w:rsidP="00A0532B">
                            <w:pPr>
                              <w:pStyle w:val="ae"/>
                              <w:jc w:val="center"/>
                              <w:rPr>
                                <w:rStyle w:val="af1"/>
                              </w:rPr>
                            </w:pPr>
                            <w:r>
                              <w:rPr>
                                <w:rStyle w:val="af1"/>
                              </w:rPr>
                              <w:t>управления образования и культуры администрации города Оби Новосибирской области</w:t>
                            </w:r>
                          </w:p>
                          <w:p w14:paraId="7E7548B0" w14:textId="77777777" w:rsidR="00460CA9" w:rsidRDefault="00460CA9" w:rsidP="00AC6EA5">
                            <w:pPr>
                              <w:pStyle w:val="ae"/>
                              <w:jc w:val="center"/>
                            </w:pPr>
                            <w:r w:rsidRPr="003A4E55">
                              <w:rPr>
                                <w:rStyle w:val="af1"/>
                              </w:rPr>
                              <w:t>о результатах</w:t>
                            </w:r>
                            <w:r>
                              <w:rPr>
                                <w:rStyle w:val="af1"/>
                              </w:rPr>
                              <w:t xml:space="preserve"> анализа</w:t>
                            </w:r>
                            <w:r w:rsidRPr="003A4E55">
                              <w:rPr>
                                <w:rStyle w:val="af1"/>
                              </w:rPr>
                              <w:t xml:space="preserve"> состояния и перспектив развития системы образования за</w:t>
                            </w:r>
                            <w:r w:rsidRPr="00AA7038">
                              <w:rPr>
                                <w:rStyle w:val="af1"/>
                              </w:rPr>
                              <w:t> </w:t>
                            </w:r>
                            <w:r>
                              <w:rPr>
                                <w:rStyle w:val="af1"/>
                              </w:rPr>
                              <w:t>2022</w:t>
                            </w:r>
                            <w:r w:rsidRPr="00AA7038">
                              <w:rPr>
                                <w:rStyle w:val="af1"/>
                              </w:rPr>
                              <w:t> год</w:t>
                            </w:r>
                          </w:p>
                        </w:tc>
                      </w:tr>
                      <w:permEnd w:id="265243596"/>
                    </w:tbl>
                    <w:p w14:paraId="68A70134" w14:textId="77777777" w:rsidR="00460CA9" w:rsidRDefault="00460CA9"/>
                  </w:txbxContent>
                </v:textbox>
                <w10:wrap anchorx="page" anchory="page"/>
              </v:shape>
            </w:pict>
          </mc:Fallback>
        </mc:AlternateContent>
      </w:r>
    </w:p>
    <w:sdt>
      <w:sdtPr>
        <w:rPr>
          <w:rFonts w:ascii="Times New Roman" w:hAnsi="Times New Roman"/>
          <w:kern w:val="0"/>
          <w:sz w:val="24"/>
          <w14:ligatures w14:val="none"/>
        </w:rPr>
        <w:id w:val="-201320579"/>
        <w:docPartObj>
          <w:docPartGallery w:val="Cover Pages"/>
          <w:docPartUnique/>
        </w:docPartObj>
      </w:sdtPr>
      <w:sdtEndPr/>
      <w:sdtContent>
        <w:p w14:paraId="2D725DF8" w14:textId="77777777" w:rsidR="00460CA9" w:rsidRPr="00460CA9" w:rsidRDefault="00460CA9" w:rsidP="00460CA9">
          <w:pPr>
            <w:spacing w:after="0" w:line="360" w:lineRule="auto"/>
            <w:ind w:firstLine="709"/>
            <w:jc w:val="right"/>
            <w:rPr>
              <w:rFonts w:ascii="Times New Roman" w:hAnsi="Times New Roman"/>
              <w:kern w:val="0"/>
              <w:sz w:val="24"/>
              <w14:ligatures w14:val="none"/>
            </w:rPr>
          </w:pPr>
          <w:r w:rsidRPr="00460CA9">
            <w:rPr>
              <w:rFonts w:ascii="Times New Roman" w:hAnsi="Times New Roman"/>
              <w:kern w:val="0"/>
              <w:sz w:val="24"/>
              <w14:ligatures w14:val="none"/>
            </w:rPr>
            <w:t xml:space="preserve"> </w:t>
          </w:r>
        </w:p>
        <w:p w14:paraId="178BC751" w14:textId="7673B6C2" w:rsidR="00460CA9" w:rsidRPr="00460CA9" w:rsidRDefault="00460CA9" w:rsidP="00460CA9">
          <w:pPr>
            <w:spacing w:after="0" w:line="360" w:lineRule="auto"/>
            <w:ind w:firstLine="709"/>
            <w:jc w:val="right"/>
            <w:rPr>
              <w:rFonts w:ascii="Times New Roman" w:hAnsi="Times New Roman"/>
              <w:kern w:val="0"/>
              <w:sz w:val="24"/>
              <w14:ligatures w14:val="none"/>
            </w:rPr>
          </w:pPr>
          <w:bookmarkStart w:id="1" w:name="_Hlk528074558"/>
          <w:bookmarkEnd w:id="1"/>
          <w:r w:rsidRPr="00460CA9">
            <w:rPr>
              <w:rFonts w:ascii="Times New Roman" w:hAnsi="Times New Roman"/>
              <w:kern w:val="0"/>
              <w:sz w:val="24"/>
              <w14:ligatures w14:val="none"/>
            </w:rPr>
            <w:br w:type="page"/>
          </w:r>
        </w:p>
      </w:sdtContent>
    </w:sdt>
    <w:sdt>
      <w:sdtPr>
        <w:rPr>
          <w:rFonts w:ascii="Times New Roman" w:hAnsi="Times New Roman"/>
          <w:kern w:val="0"/>
          <w:sz w:val="24"/>
          <w14:ligatures w14:val="none"/>
        </w:rPr>
        <w:id w:val="-287517972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686A2831" w14:textId="77777777" w:rsidR="00460CA9" w:rsidRPr="00460CA9" w:rsidRDefault="00460CA9" w:rsidP="00460CA9">
          <w:pPr>
            <w:keepNext/>
            <w:keepLines/>
            <w:spacing w:before="120" w:after="120"/>
            <w:jc w:val="center"/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:lang w:eastAsia="ru-RU"/>
              <w14:ligatures w14:val="none"/>
            </w:rPr>
          </w:pPr>
          <w:r w:rsidRPr="00460CA9"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:lang w:eastAsia="ru-RU"/>
              <w14:ligatures w14:val="none"/>
            </w:rPr>
            <w:t>Оглавление</w:t>
          </w:r>
        </w:p>
        <w:p w14:paraId="4B94E1BA" w14:textId="28C882EA" w:rsidR="00460CA9" w:rsidRPr="00460CA9" w:rsidRDefault="00460CA9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r w:rsidRPr="00460CA9">
            <w:rPr>
              <w:rFonts w:ascii="Times New Roman" w:hAnsi="Times New Roman"/>
              <w:kern w:val="0"/>
              <w:sz w:val="24"/>
              <w14:ligatures w14:val="none"/>
            </w:rPr>
            <w:fldChar w:fldCharType="begin"/>
          </w:r>
          <w:r w:rsidRPr="00460CA9">
            <w:rPr>
              <w:rFonts w:ascii="Times New Roman" w:hAnsi="Times New Roman"/>
              <w:kern w:val="0"/>
              <w:sz w:val="24"/>
              <w14:ligatures w14:val="none"/>
            </w:rPr>
            <w:instrText xml:space="preserve"> TOC \o "1-3" \h \z \u </w:instrText>
          </w:r>
          <w:r w:rsidRPr="00460CA9">
            <w:rPr>
              <w:rFonts w:ascii="Times New Roman" w:hAnsi="Times New Roman"/>
              <w:kern w:val="0"/>
              <w:sz w:val="24"/>
              <w14:ligatures w14:val="none"/>
            </w:rPr>
            <w:fldChar w:fldCharType="separate"/>
          </w:r>
          <w:hyperlink w:anchor="_Toc527620266" w:history="1">
            <w:r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Перечень сокращений</w:t>
            </w:r>
            <w:r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_Toc527620266 \h </w:instrText>
            </w:r>
            <w:r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4</w:t>
            </w:r>
            <w:r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29A47510" w14:textId="3D816FF1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67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:lang w:val="en-US"/>
                <w14:ligatures w14:val="none"/>
              </w:rPr>
              <w:t>I</w:t>
            </w:r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. Анализ состояния и перспектив развития системы образования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_Toc527620267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5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252BAE25" w14:textId="6418A9FE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68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 Вводная часть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_Toc527620268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5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17C49849" w14:textId="716AE9A8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69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1.1. Аннотация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_Toc527620269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5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6C12F000" w14:textId="108824B1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0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1.2. Ответственные за подготовку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_Toc527620270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5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2D8E14C8" w14:textId="476FCA4E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1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1.3. Контакты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_Toc527620271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6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3EBFFBF9" w14:textId="485A2618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2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1.4. Источники данных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_Toc527620272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6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66324597" w14:textId="1B900358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3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 xml:space="preserve">1.5. Паспорт образовательной системы 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_Toc527620273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7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31A48C4C" w14:textId="2B2A3D5A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4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1.6. Образовательный контекст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_Toc527620274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9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10A6FC4E" w14:textId="16E13F8F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5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1.7. Особенности образовательной системы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_Toc527620275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11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7129F4C1" w14:textId="6B4E3BED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6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2. Анализ состояния и перспектив развития системы образования: основная часть.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_Toc527620276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13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719F87B2" w14:textId="1484F660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7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2.1. Сведения о развитии дошкольного образования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_Toc527620277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13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1025B3F9" w14:textId="0BC7AB02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8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2.2. Сведения о развитии начального общего образования, основного общего образования и среднего общего образования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_Toc527620278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18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11761820" w14:textId="17E8B301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79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2.3. Сведения о развитии дополнительного образования детей и взрослых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_Toc527620279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29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7A882DBB" w14:textId="4710FF22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80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2.4. Развитие системы оценки качества образования и информационной прозрачности системы образования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_Toc527620280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33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554F6248" w14:textId="4B98BA63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81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2.5. Сведения о создании условий социализации и самореализации молодежи (в том числе лиц, обучающихся по уровням и видам образования)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_Toc527620281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33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617A4E07" w14:textId="47DEF1B8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82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3. Выводы и заключения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_Toc527620282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36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2C1055A2" w14:textId="369F71C9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83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3.1. Выводы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_Toc527620283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36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09B201B2" w14:textId="369B2B0F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eastAsiaTheme="minorEastAsia"/>
              <w:noProof/>
              <w:kern w:val="0"/>
              <w:sz w:val="28"/>
              <w:szCs w:val="28"/>
              <w:lang w:eastAsia="ru-RU"/>
              <w14:ligatures w14:val="none"/>
            </w:rPr>
          </w:pPr>
          <w:hyperlink w:anchor="_Toc527620284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3.2. Планы и перспективы развития системы образования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_Toc527620284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36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0CF7B4FA" w14:textId="7B3E8631" w:rsidR="00460CA9" w:rsidRPr="00460CA9" w:rsidRDefault="00416C31" w:rsidP="00460CA9">
          <w:pPr>
            <w:tabs>
              <w:tab w:val="right" w:leader="dot" w:pos="9628"/>
            </w:tabs>
            <w:spacing w:after="0" w:line="360" w:lineRule="auto"/>
            <w:ind w:firstLine="709"/>
            <w:jc w:val="both"/>
            <w:rPr>
              <w:rFonts w:ascii="Times New Roman" w:hAnsi="Times New Roman"/>
              <w:noProof/>
              <w:kern w:val="0"/>
              <w:sz w:val="24"/>
              <w14:ligatures w14:val="none"/>
            </w:rPr>
          </w:pPr>
          <w:hyperlink w:anchor="_Toc527620285" w:history="1"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:lang w:val="en-US"/>
                <w14:ligatures w14:val="none"/>
              </w:rPr>
              <w:t>II</w:t>
            </w:r>
            <w:r w:rsidR="00460CA9" w:rsidRPr="00460CA9">
              <w:rPr>
                <w:rFonts w:ascii="Times New Roman" w:hAnsi="Times New Roman"/>
                <w:noProof/>
                <w:kern w:val="0"/>
                <w:sz w:val="28"/>
                <w:szCs w:val="28"/>
                <w:u w:val="single"/>
                <w14:ligatures w14:val="none"/>
              </w:rPr>
              <w:t>. Показатели мониторинга системы образования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ab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begin"/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instrText xml:space="preserve"> PAGEREF _Toc527620285 \h </w:instrTex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separate"/>
            </w:r>
            <w:r w:rsidR="00FE34E7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t>37</w:t>
            </w:r>
            <w:r w:rsidR="00460CA9" w:rsidRPr="00460CA9">
              <w:rPr>
                <w:rFonts w:ascii="Times New Roman" w:hAnsi="Times New Roman"/>
                <w:noProof/>
                <w:webHidden/>
                <w:kern w:val="0"/>
                <w:sz w:val="28"/>
                <w:szCs w:val="28"/>
                <w14:ligatures w14:val="none"/>
              </w:rPr>
              <w:fldChar w:fldCharType="end"/>
            </w:r>
          </w:hyperlink>
        </w:p>
        <w:p w14:paraId="15E68DD9" w14:textId="77777777" w:rsidR="00460CA9" w:rsidRPr="00460CA9" w:rsidRDefault="00460CA9" w:rsidP="00460CA9">
          <w:pPr>
            <w:spacing w:after="0" w:line="360" w:lineRule="auto"/>
            <w:ind w:firstLine="709"/>
            <w:jc w:val="both"/>
            <w:rPr>
              <w:rFonts w:ascii="Times New Roman" w:hAnsi="Times New Roman"/>
              <w:noProof/>
              <w:kern w:val="0"/>
              <w:sz w:val="24"/>
              <w14:ligatures w14:val="none"/>
            </w:rPr>
          </w:pPr>
        </w:p>
        <w:p w14:paraId="48DC8C0F" w14:textId="77777777" w:rsidR="00460CA9" w:rsidRPr="00460CA9" w:rsidRDefault="00460CA9" w:rsidP="00460CA9">
          <w:pPr>
            <w:spacing w:after="0" w:line="360" w:lineRule="auto"/>
            <w:ind w:firstLine="709"/>
            <w:jc w:val="both"/>
            <w:rPr>
              <w:rFonts w:ascii="Times New Roman" w:hAnsi="Times New Roman"/>
              <w:kern w:val="0"/>
              <w:sz w:val="24"/>
              <w14:ligatures w14:val="none"/>
            </w:rPr>
          </w:pPr>
          <w:r w:rsidRPr="00460CA9">
            <w:rPr>
              <w:rFonts w:ascii="Times New Roman" w:hAnsi="Times New Roman"/>
              <w:b/>
              <w:bCs/>
              <w:kern w:val="0"/>
              <w:sz w:val="24"/>
              <w14:ligatures w14:val="none"/>
            </w:rPr>
            <w:fldChar w:fldCharType="end"/>
          </w:r>
        </w:p>
      </w:sdtContent>
    </w:sdt>
    <w:p w14:paraId="4FF5E733" w14:textId="77777777" w:rsidR="00460CA9" w:rsidRPr="00460CA9" w:rsidRDefault="00460CA9" w:rsidP="00460CA9">
      <w:pPr>
        <w:rPr>
          <w:rFonts w:ascii="Times New Roman" w:eastAsiaTheme="majorEastAsia" w:hAnsi="Times New Roman" w:cstheme="majorBidi"/>
          <w:b/>
          <w:kern w:val="0"/>
          <w:sz w:val="32"/>
          <w:szCs w:val="32"/>
          <w:lang w:val="en-US"/>
          <w14:ligatures w14:val="none"/>
        </w:rPr>
      </w:pPr>
      <w:r w:rsidRPr="00460CA9">
        <w:rPr>
          <w:rFonts w:ascii="Times New Roman" w:hAnsi="Times New Roman"/>
          <w:kern w:val="0"/>
          <w:sz w:val="24"/>
          <w:lang w:val="en-US"/>
          <w14:ligatures w14:val="none"/>
        </w:rPr>
        <w:br w:type="page"/>
      </w:r>
    </w:p>
    <w:bookmarkStart w:id="2" w:name="_Toc527620266" w:displacedByCustomXml="next"/>
    <w:sdt>
      <w:sdtPr>
        <w:rPr>
          <w:rFonts w:ascii="Times New Roman" w:eastAsiaTheme="majorEastAsia" w:hAnsi="Times New Roman" w:cstheme="majorBidi"/>
          <w:b/>
          <w:kern w:val="0"/>
          <w:sz w:val="32"/>
          <w:szCs w:val="32"/>
          <w14:ligatures w14:val="none"/>
        </w:rPr>
        <w:alias w:val="Перечень сокращений"/>
        <w:tag w:val="Перечень сокращений"/>
        <w:id w:val="-1240397725"/>
        <w:lock w:val="contentLocked"/>
      </w:sdtPr>
      <w:sdtEndPr/>
      <w:sdtContent>
        <w:p w14:paraId="27B381DF" w14:textId="77777777" w:rsidR="00460CA9" w:rsidRPr="00460CA9" w:rsidRDefault="00460CA9" w:rsidP="00460CA9">
          <w:pPr>
            <w:keepNext/>
            <w:keepLines/>
            <w:spacing w:before="120" w:after="120" w:line="360" w:lineRule="auto"/>
            <w:jc w:val="center"/>
            <w:outlineLvl w:val="0"/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14:ligatures w14:val="none"/>
            </w:rPr>
          </w:pPr>
          <w:r w:rsidRPr="00460CA9"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14:ligatures w14:val="none"/>
            </w:rPr>
            <w:t>Перечень сокращений</w:t>
          </w:r>
        </w:p>
      </w:sdtContent>
    </w:sdt>
    <w:bookmarkEnd w:id="2" w:displacedByCustomXml="prev"/>
    <w:p w14:paraId="2C8A0288" w14:textId="77777777" w:rsidR="00460CA9" w:rsidRPr="00460CA9" w:rsidRDefault="00460CA9" w:rsidP="00460CA9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color w:val="A6A6A6" w:themeColor="background1" w:themeShade="A6"/>
          <w:kern w:val="0"/>
          <w:sz w:val="20"/>
          <w:lang w:eastAsia="ru-RU"/>
          <w14:ligatures w14:val="none"/>
        </w:rPr>
      </w:pPr>
      <w:r w:rsidRPr="00460CA9">
        <w:rPr>
          <w:rFonts w:ascii="Times New Roman" w:eastAsiaTheme="minorEastAsia" w:hAnsi="Times New Roman"/>
          <w:color w:val="A6A6A6" w:themeColor="background1" w:themeShade="A6"/>
          <w:kern w:val="0"/>
          <w:sz w:val="20"/>
          <w:lang w:eastAsia="ru-RU"/>
          <w14:ligatures w14:val="none"/>
        </w:rPr>
        <w:t xml:space="preserve"> </w:t>
      </w:r>
    </w:p>
    <w:tbl>
      <w:tblPr>
        <w:tblStyle w:val="2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8078"/>
      </w:tblGrid>
      <w:tr w:rsidR="00460CA9" w:rsidRPr="00E2392B" w14:paraId="5B65401A" w14:textId="77777777" w:rsidTr="000F66EA">
        <w:tc>
          <w:tcPr>
            <w:tcW w:w="1560" w:type="dxa"/>
          </w:tcPr>
          <w:p w14:paraId="458FEFED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ВПР</w:t>
            </w:r>
          </w:p>
        </w:tc>
        <w:tc>
          <w:tcPr>
            <w:tcW w:w="8078" w:type="dxa"/>
          </w:tcPr>
          <w:p w14:paraId="3DF42CBE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Всероссийские проверочные работы</w:t>
            </w:r>
          </w:p>
        </w:tc>
      </w:tr>
      <w:tr w:rsidR="00460CA9" w:rsidRPr="00E2392B" w14:paraId="1731B5F9" w14:textId="77777777" w:rsidTr="000F66EA">
        <w:tc>
          <w:tcPr>
            <w:tcW w:w="1560" w:type="dxa"/>
          </w:tcPr>
          <w:p w14:paraId="5658FF6F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ГВЭ</w:t>
            </w:r>
          </w:p>
        </w:tc>
        <w:tc>
          <w:tcPr>
            <w:tcW w:w="8078" w:type="dxa"/>
          </w:tcPr>
          <w:p w14:paraId="2F4C24EF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Государственный выпускной экзамен</w:t>
            </w:r>
          </w:p>
        </w:tc>
      </w:tr>
      <w:tr w:rsidR="00460CA9" w:rsidRPr="00E2392B" w14:paraId="46A46D66" w14:textId="77777777" w:rsidTr="000F66EA">
        <w:tc>
          <w:tcPr>
            <w:tcW w:w="1560" w:type="dxa"/>
          </w:tcPr>
          <w:p w14:paraId="691EE06E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</w:p>
        </w:tc>
        <w:tc>
          <w:tcPr>
            <w:tcW w:w="8078" w:type="dxa"/>
          </w:tcPr>
          <w:p w14:paraId="6094C708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Дошкольное образование</w:t>
            </w:r>
          </w:p>
        </w:tc>
      </w:tr>
      <w:tr w:rsidR="00460CA9" w:rsidRPr="00E2392B" w14:paraId="1B83B4EF" w14:textId="77777777" w:rsidTr="000F66EA">
        <w:tc>
          <w:tcPr>
            <w:tcW w:w="1560" w:type="dxa"/>
          </w:tcPr>
          <w:p w14:paraId="2D05C6AF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ДОУ</w:t>
            </w:r>
          </w:p>
        </w:tc>
        <w:tc>
          <w:tcPr>
            <w:tcW w:w="8078" w:type="dxa"/>
          </w:tcPr>
          <w:p w14:paraId="51A3FF3D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Дошкольные образовательные учреждения</w:t>
            </w:r>
          </w:p>
        </w:tc>
      </w:tr>
      <w:tr w:rsidR="00460CA9" w:rsidRPr="00E2392B" w14:paraId="55D2B689" w14:textId="77777777" w:rsidTr="000F66EA">
        <w:tc>
          <w:tcPr>
            <w:tcW w:w="1560" w:type="dxa"/>
          </w:tcPr>
          <w:p w14:paraId="26C0EC46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КПК</w:t>
            </w:r>
          </w:p>
        </w:tc>
        <w:tc>
          <w:tcPr>
            <w:tcW w:w="8078" w:type="dxa"/>
          </w:tcPr>
          <w:p w14:paraId="5234FCCA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Курс повышения квалификации</w:t>
            </w:r>
          </w:p>
        </w:tc>
      </w:tr>
      <w:tr w:rsidR="00460CA9" w:rsidRPr="00E2392B" w14:paraId="570D6A54" w14:textId="77777777" w:rsidTr="000F66EA">
        <w:tc>
          <w:tcPr>
            <w:tcW w:w="1560" w:type="dxa"/>
          </w:tcPr>
          <w:p w14:paraId="0FB187DB" w14:textId="77777777" w:rsidR="00460CA9" w:rsidRPr="00E2392B" w:rsidRDefault="00460CA9" w:rsidP="00460C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МКУ ЦЕНТР БИМО</w:t>
            </w:r>
          </w:p>
        </w:tc>
        <w:tc>
          <w:tcPr>
            <w:tcW w:w="8078" w:type="dxa"/>
          </w:tcPr>
          <w:p w14:paraId="28B5871F" w14:textId="77777777" w:rsidR="00460CA9" w:rsidRPr="00E2392B" w:rsidRDefault="00460CA9" w:rsidP="00460C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«Центр бухгалтерского и информационно-методического обеспечения «в сфере образования города Оби Новосибирской области</w:t>
            </w:r>
          </w:p>
        </w:tc>
      </w:tr>
      <w:tr w:rsidR="00460CA9" w:rsidRPr="00E2392B" w14:paraId="325E6823" w14:textId="77777777" w:rsidTr="000F66EA">
        <w:tc>
          <w:tcPr>
            <w:tcW w:w="1560" w:type="dxa"/>
          </w:tcPr>
          <w:p w14:paraId="38B50FF4" w14:textId="77777777" w:rsidR="00460CA9" w:rsidRPr="00E2392B" w:rsidRDefault="00460CA9" w:rsidP="00460C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МКУ ЦЕНТР «ВЕРА»</w:t>
            </w:r>
          </w:p>
        </w:tc>
        <w:tc>
          <w:tcPr>
            <w:tcW w:w="8078" w:type="dxa"/>
          </w:tcPr>
          <w:p w14:paraId="1531CBA6" w14:textId="77777777" w:rsidR="00460CA9" w:rsidRPr="00E2392B" w:rsidRDefault="00460CA9" w:rsidP="00460C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психолого-педагогической и медико-социальной помощи центр «Вера»</w:t>
            </w:r>
          </w:p>
        </w:tc>
      </w:tr>
      <w:tr w:rsidR="00460CA9" w:rsidRPr="00E2392B" w14:paraId="497E6372" w14:textId="77777777" w:rsidTr="000F66EA">
        <w:tc>
          <w:tcPr>
            <w:tcW w:w="1560" w:type="dxa"/>
          </w:tcPr>
          <w:p w14:paraId="6ACDCF78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МСО</w:t>
            </w:r>
          </w:p>
        </w:tc>
        <w:tc>
          <w:tcPr>
            <w:tcW w:w="8078" w:type="dxa"/>
          </w:tcPr>
          <w:p w14:paraId="749D16BE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Мониторинг системы образования</w:t>
            </w:r>
          </w:p>
        </w:tc>
      </w:tr>
      <w:tr w:rsidR="00460CA9" w:rsidRPr="00E2392B" w14:paraId="172C9419" w14:textId="77777777" w:rsidTr="000F66EA">
        <w:tc>
          <w:tcPr>
            <w:tcW w:w="1560" w:type="dxa"/>
          </w:tcPr>
          <w:p w14:paraId="10B9DFF6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НОО</w:t>
            </w:r>
          </w:p>
        </w:tc>
        <w:tc>
          <w:tcPr>
            <w:tcW w:w="8078" w:type="dxa"/>
          </w:tcPr>
          <w:p w14:paraId="45D1A826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Начальное общее образование</w:t>
            </w:r>
          </w:p>
        </w:tc>
      </w:tr>
      <w:tr w:rsidR="00460CA9" w:rsidRPr="00E2392B" w14:paraId="1E2DE70B" w14:textId="77777777" w:rsidTr="000F66EA">
        <w:tc>
          <w:tcPr>
            <w:tcW w:w="1560" w:type="dxa"/>
          </w:tcPr>
          <w:p w14:paraId="243A31D7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ОО</w:t>
            </w:r>
          </w:p>
        </w:tc>
        <w:tc>
          <w:tcPr>
            <w:tcW w:w="8078" w:type="dxa"/>
          </w:tcPr>
          <w:p w14:paraId="6796C5C4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Образовательные организации</w:t>
            </w:r>
          </w:p>
        </w:tc>
      </w:tr>
      <w:tr w:rsidR="00460CA9" w:rsidRPr="00E2392B" w14:paraId="3A590449" w14:textId="77777777" w:rsidTr="000F66EA">
        <w:tc>
          <w:tcPr>
            <w:tcW w:w="1560" w:type="dxa"/>
          </w:tcPr>
          <w:p w14:paraId="6205479E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</w:p>
        </w:tc>
        <w:tc>
          <w:tcPr>
            <w:tcW w:w="8078" w:type="dxa"/>
          </w:tcPr>
          <w:p w14:paraId="7F996232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Основное общее образование</w:t>
            </w:r>
          </w:p>
        </w:tc>
      </w:tr>
      <w:tr w:rsidR="00460CA9" w:rsidRPr="00E2392B" w14:paraId="0CD098FD" w14:textId="77777777" w:rsidTr="000F66EA">
        <w:tc>
          <w:tcPr>
            <w:tcW w:w="1560" w:type="dxa"/>
          </w:tcPr>
          <w:p w14:paraId="0406428F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ОГЭ</w:t>
            </w:r>
          </w:p>
        </w:tc>
        <w:tc>
          <w:tcPr>
            <w:tcW w:w="8078" w:type="dxa"/>
          </w:tcPr>
          <w:p w14:paraId="7F3419D9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Основной государственный экзамен</w:t>
            </w:r>
          </w:p>
        </w:tc>
      </w:tr>
      <w:tr w:rsidR="00460CA9" w:rsidRPr="00E2392B" w14:paraId="301C4CD4" w14:textId="77777777" w:rsidTr="000F66EA">
        <w:tc>
          <w:tcPr>
            <w:tcW w:w="1560" w:type="dxa"/>
          </w:tcPr>
          <w:p w14:paraId="3989DED4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СОО</w:t>
            </w:r>
          </w:p>
        </w:tc>
        <w:tc>
          <w:tcPr>
            <w:tcW w:w="8078" w:type="dxa"/>
          </w:tcPr>
          <w:p w14:paraId="79363857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Среднее общее образование</w:t>
            </w:r>
          </w:p>
        </w:tc>
      </w:tr>
      <w:tr w:rsidR="00460CA9" w:rsidRPr="00E2392B" w14:paraId="17908DC3" w14:textId="77777777" w:rsidTr="000F66EA">
        <w:tc>
          <w:tcPr>
            <w:tcW w:w="1560" w:type="dxa"/>
          </w:tcPr>
          <w:p w14:paraId="48BC3828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ФГОС</w:t>
            </w:r>
          </w:p>
        </w:tc>
        <w:tc>
          <w:tcPr>
            <w:tcW w:w="8078" w:type="dxa"/>
          </w:tcPr>
          <w:p w14:paraId="77C339E2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Федеральный государственный образовательный стандарт</w:t>
            </w:r>
          </w:p>
        </w:tc>
      </w:tr>
      <w:tr w:rsidR="00460CA9" w:rsidRPr="00E2392B" w14:paraId="4A964702" w14:textId="77777777" w:rsidTr="000F66EA">
        <w:tc>
          <w:tcPr>
            <w:tcW w:w="1560" w:type="dxa"/>
          </w:tcPr>
          <w:p w14:paraId="1F9B32A8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ФЗ</w:t>
            </w:r>
          </w:p>
        </w:tc>
        <w:tc>
          <w:tcPr>
            <w:tcW w:w="8078" w:type="dxa"/>
          </w:tcPr>
          <w:p w14:paraId="1FF30F14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Федеральный закон</w:t>
            </w:r>
          </w:p>
        </w:tc>
      </w:tr>
      <w:tr w:rsidR="00460CA9" w:rsidRPr="00E2392B" w14:paraId="548D8257" w14:textId="77777777" w:rsidTr="000F66EA">
        <w:tc>
          <w:tcPr>
            <w:tcW w:w="1560" w:type="dxa"/>
          </w:tcPr>
          <w:p w14:paraId="022F0247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ФЦПРО</w:t>
            </w:r>
          </w:p>
        </w:tc>
        <w:tc>
          <w:tcPr>
            <w:tcW w:w="8078" w:type="dxa"/>
          </w:tcPr>
          <w:p w14:paraId="60771C82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Федеральная целевая программа развития образования</w:t>
            </w:r>
          </w:p>
        </w:tc>
      </w:tr>
      <w:tr w:rsidR="00460CA9" w:rsidRPr="00E2392B" w14:paraId="2D4B58D0" w14:textId="77777777" w:rsidTr="000F66EA">
        <w:tc>
          <w:tcPr>
            <w:tcW w:w="1560" w:type="dxa"/>
          </w:tcPr>
          <w:p w14:paraId="53CE2FA7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ЕГЭ</w:t>
            </w:r>
          </w:p>
        </w:tc>
        <w:tc>
          <w:tcPr>
            <w:tcW w:w="8078" w:type="dxa"/>
          </w:tcPr>
          <w:p w14:paraId="2806F0A9" w14:textId="77777777" w:rsidR="00460CA9" w:rsidRPr="00E2392B" w:rsidRDefault="00460CA9" w:rsidP="00460CA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Единый государственный экзамен</w:t>
            </w:r>
          </w:p>
        </w:tc>
      </w:tr>
      <w:tr w:rsidR="00460CA9" w:rsidRPr="00E2392B" w14:paraId="7F5A71CE" w14:textId="77777777" w:rsidTr="000F66EA">
        <w:tc>
          <w:tcPr>
            <w:tcW w:w="1560" w:type="dxa"/>
          </w:tcPr>
          <w:p w14:paraId="3E9B0019" w14:textId="77777777" w:rsidR="00460CA9" w:rsidRPr="00E2392B" w:rsidRDefault="00460CA9" w:rsidP="00460C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МБУ ДО «ГЦДО «Лидер»</w:t>
            </w:r>
          </w:p>
        </w:tc>
        <w:tc>
          <w:tcPr>
            <w:tcW w:w="8078" w:type="dxa"/>
          </w:tcPr>
          <w:p w14:paraId="5B5FA56F" w14:textId="77777777" w:rsidR="00460CA9" w:rsidRPr="00E2392B" w:rsidRDefault="00460CA9" w:rsidP="00460C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92B">
              <w:rPr>
                <w:rFonts w:ascii="Times New Roman" w:hAnsi="Times New Roman" w:cs="Times New Roman"/>
                <w:sz w:val="28"/>
                <w:szCs w:val="28"/>
              </w:rPr>
              <w:t>Муниципальное бюджетное учреждение дополнительного образования города Оби Новосибирской области «Городской центр дополнительного образования «Лидер»</w:t>
            </w:r>
          </w:p>
        </w:tc>
      </w:tr>
    </w:tbl>
    <w:p w14:paraId="5C56ED1C" w14:textId="7645089F" w:rsidR="000B5FBD" w:rsidRPr="000B5FBD" w:rsidRDefault="000B5FBD" w:rsidP="000B5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4BF2684B" w14:textId="77777777" w:rsidR="005C5FBF" w:rsidRPr="005C5FBF" w:rsidRDefault="005C5FBF" w:rsidP="005C5FBF">
      <w:pPr>
        <w:tabs>
          <w:tab w:val="left" w:pos="2205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D97EB00" w14:textId="77777777" w:rsidR="005C5FBF" w:rsidRPr="005C5FBF" w:rsidRDefault="005C5FBF" w:rsidP="005C5FBF">
      <w:pPr>
        <w:tabs>
          <w:tab w:val="left" w:pos="2205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C5FBF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</w:t>
      </w:r>
    </w:p>
    <w:p w14:paraId="322A7772" w14:textId="78C185DD" w:rsidR="00C77CCF" w:rsidRDefault="00C77CCF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333955DD" w14:textId="1CA036C2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49616D3E" w14:textId="355D8A3D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608D1AE7" w14:textId="1484F0AF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4B1235A0" w14:textId="76DA2948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2A6EB2F5" w14:textId="424E64AF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547975A6" w14:textId="7F0E1550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bookmarkStart w:id="3" w:name="_Toc527620267" w:displacedByCustomXml="next"/>
    <w:sdt>
      <w:sdtPr>
        <w:rPr>
          <w:rFonts w:ascii="Times New Roman" w:eastAsiaTheme="majorEastAsia" w:hAnsi="Times New Roman" w:cstheme="majorBidi"/>
          <w:b/>
          <w:kern w:val="0"/>
          <w:sz w:val="32"/>
          <w:szCs w:val="32"/>
          <w:lang w:val="en-US"/>
          <w14:ligatures w14:val="none"/>
        </w:rPr>
        <w:id w:val="2004779047"/>
        <w:lock w:val="contentLocked"/>
      </w:sdtPr>
      <w:sdtEndPr>
        <w:rPr>
          <w:lang w:val="ru-RU"/>
        </w:rPr>
      </w:sdtEndPr>
      <w:sdtContent>
        <w:p w14:paraId="57A087C6" w14:textId="77777777" w:rsidR="004B3E6E" w:rsidRPr="004B3E6E" w:rsidRDefault="004B3E6E" w:rsidP="004B3E6E">
          <w:pPr>
            <w:keepNext/>
            <w:keepLines/>
            <w:spacing w:before="120" w:after="120" w:line="360" w:lineRule="auto"/>
            <w:jc w:val="center"/>
            <w:outlineLvl w:val="0"/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:lang w:val="en-US"/>
              <w14:ligatures w14:val="none"/>
            </w:rPr>
            <w:t>I</w:t>
          </w:r>
          <w:r w:rsidRPr="004B3E6E"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14:ligatures w14:val="none"/>
            </w:rPr>
            <w:t>. Анализ состояния и перспектив развития системы образования</w:t>
          </w:r>
        </w:p>
      </w:sdtContent>
    </w:sdt>
    <w:bookmarkEnd w:id="3" w:displacedByCustomXml="prev"/>
    <w:bookmarkStart w:id="4" w:name="_Toc527620268" w:displacedByCustomXml="next"/>
    <w:sdt>
      <w:sdtPr>
        <w:rPr>
          <w:rFonts w:ascii="Times New Roman" w:eastAsiaTheme="majorEastAsia" w:hAnsi="Times New Roman" w:cstheme="majorBidi"/>
          <w:kern w:val="0"/>
          <w:sz w:val="28"/>
          <w:szCs w:val="26"/>
          <w14:ligatures w14:val="none"/>
        </w:rPr>
        <w:id w:val="490295546"/>
        <w:lock w:val="contentLocked"/>
      </w:sdtPr>
      <w:sdtEndPr/>
      <w:sdtContent>
        <w:p w14:paraId="448599AF" w14:textId="77777777" w:rsidR="004B3E6E" w:rsidRPr="004B3E6E" w:rsidRDefault="004B3E6E" w:rsidP="004B3E6E">
          <w:pPr>
            <w:keepNext/>
            <w:keepLines/>
            <w:spacing w:after="0" w:line="360" w:lineRule="atLeast"/>
            <w:ind w:left="-150" w:right="-30" w:firstLine="709"/>
            <w:jc w:val="both"/>
            <w:outlineLvl w:val="1"/>
            <w:rPr>
              <w:rFonts w:ascii="Times New Roman" w:eastAsiaTheme="majorEastAsia" w:hAnsi="Times New Roman" w:cstheme="majorBidi"/>
              <w:kern w:val="0"/>
              <w:sz w:val="28"/>
              <w:szCs w:val="26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kern w:val="0"/>
              <w:sz w:val="28"/>
              <w:szCs w:val="26"/>
              <w14:ligatures w14:val="none"/>
            </w:rPr>
            <w:t>1. Вводная часть</w:t>
          </w:r>
        </w:p>
      </w:sdtContent>
    </w:sdt>
    <w:bookmarkEnd w:id="4" w:displacedByCustomXml="prev"/>
    <w:bookmarkStart w:id="5" w:name="_Toc527620269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175306949"/>
        <w:lock w:val="contentLocked"/>
      </w:sdtPr>
      <w:sdtEndPr/>
      <w:sdtContent>
        <w:p w14:paraId="5465B7D9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1.1. Аннотация</w:t>
          </w:r>
        </w:p>
      </w:sdtContent>
    </w:sdt>
    <w:bookmarkEnd w:id="5" w:displacedByCustomXml="prev"/>
    <w:p w14:paraId="5D4AE189" w14:textId="77777777" w:rsidR="004B3E6E" w:rsidRPr="004B3E6E" w:rsidRDefault="004B3E6E" w:rsidP="003369A7">
      <w:pPr>
        <w:keepNext/>
        <w:keepLines/>
        <w:spacing w:after="0" w:line="240" w:lineRule="auto"/>
        <w:ind w:firstLine="709"/>
        <w:jc w:val="both"/>
        <w:outlineLvl w:val="1"/>
        <w:rPr>
          <w:rFonts w:ascii="Arial" w:eastAsia="Times New Roman" w:hAnsi="Arial" w:cs="Arial"/>
          <w:color w:val="006000"/>
          <w:kern w:val="0"/>
          <w:sz w:val="21"/>
          <w:szCs w:val="21"/>
          <w:lang w:eastAsia="ru-RU"/>
          <w14:ligatures w14:val="none"/>
        </w:rPr>
      </w:pPr>
      <w:r w:rsidRPr="004B3E6E">
        <w:rPr>
          <w:rFonts w:ascii="Times New Roman" w:eastAsiaTheme="majorEastAsia" w:hAnsi="Times New Roman" w:cstheme="majorBidi"/>
          <w:kern w:val="0"/>
          <w:sz w:val="28"/>
          <w:szCs w:val="26"/>
          <w14:ligatures w14:val="none"/>
        </w:rPr>
        <w:t xml:space="preserve">В соответствии со статьей 97 Федерального закона № ФЗ–273 от 29.12.2012 "Об образовании в Российской Федерации", Постановлением Правительства Российской Федерации от 05 августа 2013 г. № 662 «Об осуществлении мониторинга системы образования» Управлением образования администрации города Оби Новосибирской области проводится мониторинг системы образования, который представляет собой систематическое стандартизированное наблюдение за состоянием образования и динамикой изменений результатов системы образования, условиями осуществления образовательной деятельности, контингентом обучающихся, учебными и внеучебными достижениями обучающихся, состоянием сети организаций, осуществляющих образовательную деятельность. Мониторинг осуществляется в целях обеспечения информационной открытости в системе образования города, непрерывного системного анализа и оценки состояния и перспектив развития образования, усиления результативности функционирования образовательной системы за счет повышения качества принимаемых для нее управленческих решений. Мониторинг о результатах анализа состояния и перспектив развития системы образования адресован широкому кругу читателей: представителям органов законодательной и исполнительной власти, педагогическому сообществу, обучающимся и их родителям (законным представителям), работникам системы образования, общественным организациям, представителям средств массовой информации. Итоговый отчет Управления образования администрации города Оби о результатах анализа состояния и перспектив развития системы образования за 2022 год включает в себя статистическую информацию, внешнюю оценку и самооценку результатов и условий деятельности, соответствие основным направлениям и приоритетам муниципальной образовательной политики и публикуется на официальном сайте администрации города Оби Новосибирской области, страница управления образования и культуры </w:t>
      </w:r>
      <w:hyperlink r:id="rId10" w:tgtFrame="_blank" w:history="1">
        <w:r w:rsidRPr="004B3E6E">
          <w:rPr>
            <w:rFonts w:ascii="Times New Roman" w:eastAsia="Times New Roman" w:hAnsi="Times New Roman" w:cs="Times New Roman"/>
            <w:kern w:val="0"/>
            <w:sz w:val="28"/>
            <w:szCs w:val="28"/>
            <w:u w:val="single"/>
            <w:lang w:eastAsia="ru-RU"/>
            <w14:ligatures w14:val="none"/>
          </w:rPr>
          <w:t>uogorodob.edusite.ru</w:t>
        </w:r>
      </w:hyperlink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5682DF7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bookmarkStart w:id="6" w:name="_Toc527620270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718514280"/>
        <w:lock w:val="contentLocked"/>
      </w:sdtPr>
      <w:sdtEndPr/>
      <w:sdtContent>
        <w:p w14:paraId="75C2C13F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1.2. Ответственные за подготовку</w:t>
          </w:r>
        </w:p>
      </w:sdtContent>
    </w:sdt>
    <w:bookmarkEnd w:id="6" w:displacedByCustomXml="prev"/>
    <w:p w14:paraId="4B7C8DDD" w14:textId="72DD1905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Ответственным за подготовку доклада являлось управление образования и культуры администрации города Оби, которое осуществляло общую координацию работ, специалисты управления отвечали за сбор аналитических и статистических данных от образовательных организаций, анализировали их, обобщали, проводили анализ информации </w:t>
      </w:r>
      <w:r w:rsidR="00453F6C" w:rsidRPr="004B3E6E">
        <w:rPr>
          <w:rFonts w:ascii="Times New Roman" w:hAnsi="Times New Roman"/>
          <w:kern w:val="0"/>
          <w:sz w:val="28"/>
          <w:szCs w:val="28"/>
          <w14:ligatures w14:val="none"/>
        </w:rPr>
        <w:t>об</w:t>
      </w:r>
      <w:r w:rsidR="00453F6C">
        <w:rPr>
          <w:rFonts w:ascii="Times New Roman" w:hAnsi="Times New Roman"/>
          <w:kern w:val="0"/>
          <w:sz w:val="28"/>
          <w:szCs w:val="28"/>
          <w14:ligatures w14:val="none"/>
        </w:rPr>
        <w:t xml:space="preserve"> </w:t>
      </w:r>
      <w:r w:rsidR="00453F6C" w:rsidRPr="004B3E6E">
        <w:rPr>
          <w:rFonts w:ascii="Times New Roman" w:hAnsi="Times New Roman"/>
          <w:kern w:val="0"/>
          <w:sz w:val="28"/>
          <w:szCs w:val="28"/>
          <w14:ligatures w14:val="none"/>
        </w:rPr>
        <w:t>образовательной</w:t>
      </w:r>
      <w:r w:rsidR="00453F6C">
        <w:rPr>
          <w:rFonts w:ascii="Times New Roman" w:hAnsi="Times New Roman"/>
          <w:kern w:val="0"/>
          <w:sz w:val="28"/>
          <w:szCs w:val="28"/>
          <w14:ligatures w14:val="none"/>
        </w:rPr>
        <w:t xml:space="preserve"> </w:t>
      </w:r>
      <w:r w:rsidR="00453F6C" w:rsidRPr="004B3E6E">
        <w:rPr>
          <w:rFonts w:ascii="Times New Roman" w:hAnsi="Times New Roman"/>
          <w:kern w:val="0"/>
          <w:sz w:val="28"/>
          <w:szCs w:val="28"/>
          <w14:ligatures w14:val="none"/>
        </w:rPr>
        <w:t>системе,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содержащейся на сайтах подведомственных учреждений, сайте НИМРО. Городская методическая служба осуществляла анализ состояния информационно-методического обеспечения муниципальной системы образования.</w:t>
      </w:r>
    </w:p>
    <w:p w14:paraId="045B3A6B" w14:textId="77777777" w:rsidR="004B3E6E" w:rsidRPr="004B3E6E" w:rsidRDefault="004B3E6E" w:rsidP="004B3E6E">
      <w:p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</w:pPr>
    </w:p>
    <w:p w14:paraId="3ADCDA43" w14:textId="77777777" w:rsidR="004B3E6E" w:rsidRPr="004B3E6E" w:rsidRDefault="004B3E6E" w:rsidP="004B3E6E">
      <w:p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</w:pPr>
    </w:p>
    <w:bookmarkStart w:id="7" w:name="_Toc527620271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218362886"/>
        <w:lock w:val="contentLocked"/>
      </w:sdtPr>
      <w:sdtEndPr/>
      <w:sdtContent>
        <w:p w14:paraId="45AE0971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1.3. Контакты</w:t>
          </w:r>
        </w:p>
      </w:sdtContent>
    </w:sdt>
    <w:bookmarkEnd w:id="7" w:displacedByCustomXml="prev"/>
    <w:p w14:paraId="40AD0A5E" w14:textId="2C3EE807" w:rsidR="004B3E6E" w:rsidRPr="004B3E6E" w:rsidRDefault="004B3E6E" w:rsidP="004B3E6E">
      <w:pPr>
        <w:spacing w:after="0" w:line="36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4B3E6E">
        <w:rPr>
          <w:rFonts w:ascii="Times New Roman" w:hAnsi="Times New Roman"/>
          <w:noProof/>
          <w:kern w:val="0"/>
          <w:sz w:val="24"/>
          <w:lang w:eastAsia="ru-RU"/>
          <w14:ligatures w14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A07E8E" wp14:editId="2B6BE69F">
                <wp:simplePos x="0" y="0"/>
                <wp:positionH relativeFrom="margin">
                  <wp:posOffset>-5080</wp:posOffset>
                </wp:positionH>
                <wp:positionV relativeFrom="paragraph">
                  <wp:posOffset>19050</wp:posOffset>
                </wp:positionV>
                <wp:extent cx="6362700" cy="990600"/>
                <wp:effectExtent l="0" t="0" r="0" b="0"/>
                <wp:wrapNone/>
                <wp:docPr id="10" name="Надпись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62700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631EBD" w14:textId="1435B10E" w:rsidR="004B3E6E" w:rsidRPr="00CC0FBB" w:rsidRDefault="004B3E6E" w:rsidP="00E93A4E">
                            <w:pPr>
                              <w:spacing w:after="0" w:line="240" w:lineRule="auto"/>
                              <w:ind w:firstLine="709"/>
                              <w:contextualSpacing/>
                              <w:jc w:val="both"/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</w:pPr>
                            <w:permStart w:id="1212822739" w:edGrp="everyone"/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Название: </w:t>
                            </w:r>
                            <w:sdt>
                              <w:sdtPr>
                                <w:rPr>
                                  <w:rStyle w:val="af9"/>
                                  <w:rFonts w:cs="Times New Roman"/>
                                  <w:sz w:val="28"/>
                                  <w:szCs w:val="28"/>
                                </w:rPr>
                                <w:id w:val="659345991"/>
                              </w:sdtPr>
                              <w:sdtEndPr>
                                <w:rPr>
                                  <w:rStyle w:val="af9"/>
                                </w:rPr>
                              </w:sdtEndPr>
                              <w:sdtContent>
                                <w:r w:rsidRPr="00E93A4E">
                                  <w:rPr>
                                    <w:rStyle w:val="af9"/>
                                    <w:rFonts w:cs="Times New Roman"/>
                                    <w:sz w:val="28"/>
                                    <w:szCs w:val="28"/>
                                  </w:rPr>
                                  <w:t>Администрация города Оби Новосибирской области</w:t>
                                </w:r>
                                <w:r w:rsidR="00CC0FBB">
                                  <w:rPr>
                                    <w:rStyle w:val="af9"/>
                                    <w:rFonts w:cs="Times New Roman"/>
                                    <w:sz w:val="28"/>
                                    <w:szCs w:val="28"/>
                                  </w:rPr>
                                  <w:t>.</w:t>
                                </w:r>
                              </w:sdtContent>
                            </w:sdt>
                            <w:r w:rsidR="00E93A4E"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Адрес:</w:t>
                            </w:r>
                            <w:r w:rsidRPr="00E93A4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633102, Новосибирская область, г.Обь,</w:t>
                            </w:r>
                            <w:r w:rsidR="00E93A4E"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ул.Авиационная,12</w:t>
                            </w:r>
                            <w:r w:rsidR="00E93A4E"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Руководитель:</w:t>
                            </w:r>
                            <w:r w:rsidRPr="00E93A4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Буковинин П.В.</w:t>
                            </w:r>
                            <w:r w:rsidR="00E93A4E"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Контактное лицо: Сергеева О.Н.</w:t>
                            </w:r>
                            <w:r w:rsidR="00E93A4E"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Телефон:</w:t>
                            </w:r>
                            <w:r w:rsidRPr="00E93A4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8(38373) 50-926</w:t>
                            </w:r>
                            <w:r w:rsid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 xml:space="preserve">. </w:t>
                            </w:r>
                            <w:r w:rsidRPr="00E93A4E">
                              <w:rPr>
                                <w:rStyle w:val="af9"/>
                                <w:rFonts w:cs="Times New Roman"/>
                                <w:sz w:val="28"/>
                                <w:szCs w:val="28"/>
                              </w:rPr>
                              <w:t>Почта:</w:t>
                            </w:r>
                            <w:r w:rsidRPr="00E93A4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hyperlink r:id="rId11" w:history="1"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>uo</w:t>
                              </w:r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</w:rPr>
                                <w:t>_</w:t>
                              </w:r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>ob</w:t>
                              </w:r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</w:rPr>
                                <w:t>@</w:t>
                              </w:r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>edu</w:t>
                              </w:r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</w:rPr>
                                <w:t>54.</w:t>
                              </w:r>
                              <w:r w:rsidRPr="00E93A4E">
                                <w:rPr>
                                  <w:rStyle w:val="ad"/>
                                  <w:rFonts w:ascii="Times New Roman" w:hAnsi="Times New Roman" w:cs="Times New Roman"/>
                                  <w:color w:val="auto"/>
                                  <w:sz w:val="28"/>
                                  <w:szCs w:val="28"/>
                                  <w:lang w:val="en-US"/>
                                </w:rPr>
                                <w:t>ru</w:t>
                              </w:r>
                            </w:hyperlink>
                            <w:r w:rsidR="00CC0FBB">
                              <w:rPr>
                                <w:rStyle w:val="ad"/>
                                <w:rFonts w:ascii="Times New Roman" w:hAnsi="Times New Roman" w:cs="Times New Roman"/>
                                <w:color w:val="auto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ermEnd w:id="1212822739"/>
                          <w:p w14:paraId="449F0743" w14:textId="77777777" w:rsidR="004B3E6E" w:rsidRPr="00F21D23" w:rsidRDefault="004B3E6E" w:rsidP="004B3E6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Style w:val="af9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A07E8E" id="Надпись 10" o:spid="_x0000_s1027" type="#_x0000_t202" style="position:absolute;left:0;text-align:left;margin-left:-.4pt;margin-top:1.5pt;width:501pt;height:7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" fillcolor="white [3201]" stroked="f" strokeweight=".5pt">
                <v:path arrowok="t"/>
                <v:textbox>
                  <w:txbxContent>
                    <w:p w14:paraId="1B631EBD" w14:textId="1435B10E" w:rsidR="004B3E6E" w:rsidRPr="00CC0FBB" w:rsidRDefault="004B3E6E" w:rsidP="00E93A4E">
                      <w:pPr>
                        <w:spacing w:after="0" w:line="240" w:lineRule="auto"/>
                        <w:ind w:firstLine="709"/>
                        <w:contextualSpacing/>
                        <w:jc w:val="both"/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</w:pPr>
                      <w:permStart w:id="1212822739" w:edGrp="everyone"/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Название: </w:t>
                      </w:r>
                      <w:sdt>
                        <w:sdtPr>
                          <w:rPr>
                            <w:rStyle w:val="af9"/>
                            <w:rFonts w:cs="Times New Roman"/>
                            <w:sz w:val="28"/>
                            <w:szCs w:val="28"/>
                          </w:rPr>
                          <w:id w:val="659345991"/>
                        </w:sdtPr>
                        <w:sdtEndPr>
                          <w:rPr>
                            <w:rStyle w:val="af9"/>
                          </w:rPr>
                        </w:sdtEndPr>
                        <w:sdtContent>
                          <w:r w:rsidRPr="00E93A4E">
                            <w:rPr>
                              <w:rStyle w:val="af9"/>
                              <w:rFonts w:cs="Times New Roman"/>
                              <w:sz w:val="28"/>
                              <w:szCs w:val="28"/>
                            </w:rPr>
                            <w:t>Администрация города Оби Новосибирской области</w:t>
                          </w:r>
                          <w:r w:rsidR="00CC0FBB">
                            <w:rPr>
                              <w:rStyle w:val="af9"/>
                              <w:rFonts w:cs="Times New Roman"/>
                              <w:sz w:val="28"/>
                              <w:szCs w:val="28"/>
                            </w:rPr>
                            <w:t>.</w:t>
                          </w:r>
                        </w:sdtContent>
                      </w:sdt>
                      <w:r w:rsidR="00E93A4E"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Адрес:</w:t>
                      </w:r>
                      <w:r w:rsidRPr="00E93A4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633102, Новосибирская область, г.Обь,</w:t>
                      </w:r>
                      <w:r w:rsidR="00E93A4E"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ул.Авиационная,12</w:t>
                      </w:r>
                      <w:r w:rsidR="00E93A4E"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.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Руководитель:</w:t>
                      </w:r>
                      <w:r w:rsidRPr="00E93A4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Буковинин П.В.</w:t>
                      </w:r>
                      <w:r w:rsidR="00E93A4E"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Контактное лицо: Сергеева О.Н.</w:t>
                      </w:r>
                      <w:r w:rsidR="00E93A4E"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Телефон:</w:t>
                      </w:r>
                      <w:r w:rsidRPr="00E93A4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8(38373) 50-926</w:t>
                      </w:r>
                      <w:r w:rsid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 xml:space="preserve">. </w:t>
                      </w:r>
                      <w:r w:rsidRPr="00E93A4E">
                        <w:rPr>
                          <w:rStyle w:val="af9"/>
                          <w:rFonts w:cs="Times New Roman"/>
                          <w:sz w:val="28"/>
                          <w:szCs w:val="28"/>
                        </w:rPr>
                        <w:t>Почта:</w:t>
                      </w:r>
                      <w:r w:rsidRPr="00E93A4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hyperlink r:id="rId12" w:history="1"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  <w:lang w:val="en-US"/>
                          </w:rPr>
                          <w:t>uo</w:t>
                        </w:r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</w:rPr>
                          <w:t>_</w:t>
                        </w:r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  <w:lang w:val="en-US"/>
                          </w:rPr>
                          <w:t>ob</w:t>
                        </w:r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</w:rPr>
                          <w:t>@</w:t>
                        </w:r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  <w:lang w:val="en-US"/>
                          </w:rPr>
                          <w:t>edu</w:t>
                        </w:r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</w:rPr>
                          <w:t>54.</w:t>
                        </w:r>
                        <w:r w:rsidRPr="00E93A4E">
                          <w:rPr>
                            <w:rStyle w:val="ad"/>
                            <w:rFonts w:ascii="Times New Roman" w:hAnsi="Times New Roman" w:cs="Times New Roman"/>
                            <w:color w:val="auto"/>
                            <w:sz w:val="28"/>
                            <w:szCs w:val="28"/>
                            <w:lang w:val="en-US"/>
                          </w:rPr>
                          <w:t>ru</w:t>
                        </w:r>
                      </w:hyperlink>
                      <w:r w:rsidR="00CC0FBB">
                        <w:rPr>
                          <w:rStyle w:val="ad"/>
                          <w:rFonts w:ascii="Times New Roman" w:hAnsi="Times New Roman" w:cs="Times New Roman"/>
                          <w:color w:val="auto"/>
                          <w:sz w:val="28"/>
                          <w:szCs w:val="28"/>
                        </w:rPr>
                        <w:t>.</w:t>
                      </w:r>
                    </w:p>
                    <w:permEnd w:id="1212822739"/>
                    <w:p w14:paraId="449F0743" w14:textId="77777777" w:rsidR="004B3E6E" w:rsidRPr="00F21D23" w:rsidRDefault="004B3E6E" w:rsidP="004B3E6E">
                      <w:pPr>
                        <w:spacing w:line="240" w:lineRule="auto"/>
                        <w:contextualSpacing/>
                        <w:jc w:val="center"/>
                        <w:rPr>
                          <w:rStyle w:val="af9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9739B94" w14:textId="77777777" w:rsidR="004B3E6E" w:rsidRPr="004B3E6E" w:rsidRDefault="004B3E6E" w:rsidP="004B3E6E">
      <w:pPr>
        <w:spacing w:after="0" w:line="360" w:lineRule="auto"/>
        <w:jc w:val="both"/>
        <w:rPr>
          <w:rFonts w:ascii="Times New Roman" w:hAnsi="Times New Roman"/>
          <w:kern w:val="0"/>
          <w:sz w:val="24"/>
          <w14:ligatures w14:val="none"/>
        </w:rPr>
      </w:pPr>
    </w:p>
    <w:p w14:paraId="73245807" w14:textId="672BACB7" w:rsidR="004B3E6E" w:rsidRDefault="004B3E6E" w:rsidP="004B3E6E">
      <w:pPr>
        <w:spacing w:after="0" w:line="360" w:lineRule="auto"/>
        <w:jc w:val="both"/>
        <w:rPr>
          <w:rFonts w:ascii="Times New Roman" w:hAnsi="Times New Roman"/>
          <w:kern w:val="0"/>
          <w:sz w:val="24"/>
          <w14:ligatures w14:val="none"/>
        </w:rPr>
      </w:pPr>
    </w:p>
    <w:p w14:paraId="118DD6EE" w14:textId="7A523EF6" w:rsidR="00E93A4E" w:rsidRDefault="00E93A4E" w:rsidP="004B3E6E">
      <w:pPr>
        <w:spacing w:after="0" w:line="360" w:lineRule="auto"/>
        <w:jc w:val="both"/>
        <w:rPr>
          <w:rFonts w:ascii="Times New Roman" w:hAnsi="Times New Roman"/>
          <w:kern w:val="0"/>
          <w:sz w:val="24"/>
          <w14:ligatures w14:val="none"/>
        </w:rPr>
      </w:pPr>
    </w:p>
    <w:bookmarkStart w:id="8" w:name="_Toc527620272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1937591129"/>
        <w:lock w:val="contentLocked"/>
      </w:sdtPr>
      <w:sdtEndPr/>
      <w:sdtContent>
        <w:p w14:paraId="7DB53590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1.4. Источники данных</w:t>
          </w:r>
        </w:p>
      </w:sdtContent>
    </w:sdt>
    <w:bookmarkEnd w:id="8" w:displacedByCustomXml="prev"/>
    <w:p w14:paraId="2BD4D23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Для анализа и построения итогового отчета управления образования и культуры администрации города Оби о результатах анализа состояния и перспектив развития системы образования за 2022 год использовались следующие источники данных: показатели мониторинга системы образования, представленные муниципальными образовательными учреждениями, формы федерального статистического наблюдения: ОО-1 «Сведения об организации, осуществляющей подготовку по образовательным программам начального общего, основного общего, среднего общего образования», ОО-2 «Сведения о материально-технической и информационной базе, финансово-экономической деятельности общеобразовательной организации», 1-ДО «Сведения об учреждении дополнительного образования детей», 1-ДОП «Сведения о дополнительном образовании и спортивной подготовке детей», 85-К «Сведения о деятельности организации, осуществляющей образовательную деятельность по образовательным программам дошкольного образования, присмотр и уход за детьми», 1-НД «Сведения о численности детей и подростков в возрасте 7-18 лет, не обучающихся в образовательных учреждениях»; результаты государственной итоговой аттестации по образовательным программам основного общего и среднего общего образования; результаты учета детей, подлежащих обучению в образовательных учреждениях, реализующих основные общеобразовательные программы, на территории города Оби, мониторинг по итогам учебного года, план комплектования педагогическим кадрами, результаты социологического исследования о качестве предоставления муниципальных услуг, результаты независимой оценки качества образования.</w:t>
      </w:r>
    </w:p>
    <w:p w14:paraId="1E918065" w14:textId="77777777" w:rsidR="004B3E6E" w:rsidRPr="004B3E6E" w:rsidRDefault="004B3E6E" w:rsidP="004B3E6E">
      <w:pPr>
        <w:spacing w:after="0" w:line="240" w:lineRule="auto"/>
        <w:ind w:firstLine="709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Информация о программах и проектах в сфере образования:</w:t>
      </w:r>
    </w:p>
    <w:p w14:paraId="4EF75232" w14:textId="77777777" w:rsidR="004B3E6E" w:rsidRPr="004B3E6E" w:rsidRDefault="004B3E6E" w:rsidP="004B3E6E">
      <w:pPr>
        <w:spacing w:after="0" w:line="240" w:lineRule="auto"/>
        <w:ind w:firstLine="709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1. Федеральная целевая программа развития образования, мероприятие 2.4.  «Модернизация организационно-технологической инфраструктуры и обновление фондов школьных библиотек»; </w:t>
      </w:r>
    </w:p>
    <w:p w14:paraId="0119282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2. Государственная целевая программа «Развитие образования, создание условий для социализации детей и учащейся молодежи в Новосибирской области на 2015-2025 годы»;</w:t>
      </w:r>
    </w:p>
    <w:p w14:paraId="3D26076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3. Областные проекты (инновационные площадки) на территории города Оби: </w:t>
      </w:r>
    </w:p>
    <w:p w14:paraId="76F7E7B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- Сетевая дистанционная школа в Новосибирской области;</w:t>
      </w:r>
    </w:p>
    <w:p w14:paraId="1F8069B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- Внедрение модели системы управления качеством образования в общеобразовательных учреждениях Новосибирской области;</w:t>
      </w:r>
    </w:p>
    <w:p w14:paraId="1C64411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-Обучение и социализация детей с ограниченными возможностями здоровья и детей-инвалидов в инклюзивном образовательном пространстве Новосибирской области,</w:t>
      </w:r>
    </w:p>
    <w:p w14:paraId="4D20C36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lastRenderedPageBreak/>
        <w:t>- региональный проект «Успех каждого ребенка» федерального проекта «Образование»,</w:t>
      </w:r>
    </w:p>
    <w:p w14:paraId="7CF50FE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-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t>региональный проект «Цифровая трансформация Новосибирской области»,</w:t>
      </w:r>
    </w:p>
    <w:p w14:paraId="6070B1D7" w14:textId="50E7826C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- региональные проекты национального проекта «Образование</w:t>
      </w:r>
      <w:r w:rsidR="006272A2" w:rsidRPr="004B3E6E">
        <w:rPr>
          <w:rFonts w:ascii="Times New Roman" w:hAnsi="Times New Roman"/>
          <w:kern w:val="0"/>
          <w:sz w:val="28"/>
          <w:szCs w:val="28"/>
          <w14:ligatures w14:val="none"/>
        </w:rPr>
        <w:t>»: «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Современная школа»,</w:t>
      </w:r>
    </w:p>
    <w:p w14:paraId="5E636E87" w14:textId="5C63B003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- МБОУ школа №2 является ресурсной площадкой организации инклюзивного </w:t>
      </w:r>
      <w:r w:rsidR="006272A2" w:rsidRPr="004B3E6E">
        <w:rPr>
          <w:rFonts w:ascii="Times New Roman" w:hAnsi="Times New Roman"/>
          <w:kern w:val="0"/>
          <w:sz w:val="28"/>
          <w:szCs w:val="28"/>
          <w14:ligatures w14:val="none"/>
        </w:rPr>
        <w:t>образования Новосибирской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области.</w:t>
      </w:r>
    </w:p>
    <w:p w14:paraId="279420B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4. Муниципальные программы и планы - Муниципальная программа «Развитие системы образования города Оби Новосибирской области на 2021-2024 годы»; 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Муниципальная программа «Энергосбережение на 2022-2023 гг.», </w:t>
      </w:r>
      <w:r w:rsidRPr="004B3E6E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Пл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ан мероприятий по профилактике агрессивного поведения детей и подростков г.Оби, как способ предупреждения противоправных действий»; Методика формирования законопослушного поведения несовершеннолетних учащихся общеобразовательных учреждений города Оби Новосибирской области»;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План мероприятий по повышению значений показателей доступности для инвалидов объектов и услуг в сфере образования на 2016-2030 годы», План мероприятий по реализации концепции развития инклюзивного образования в городе Оби Новосибирской области на 2021-2023 годы»,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План действий по реализации основных направлений Концепции развития дополнительного образования в Новосибирской области на территории города Оби на 2021-2024 годы. </w:t>
      </w:r>
    </w:p>
    <w:p w14:paraId="78B6CC23" w14:textId="77777777" w:rsidR="004B3E6E" w:rsidRPr="004B3E6E" w:rsidRDefault="004B3E6E" w:rsidP="004B3E6E">
      <w:p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</w:pPr>
      <w:r w:rsidRPr="004B3E6E">
        <w:rPr>
          <w:rFonts w:ascii="Times New Roman" w:hAnsi="Times New Roman"/>
          <w:kern w:val="0"/>
          <w:sz w:val="24"/>
          <w14:ligatures w14:val="none"/>
        </w:rPr>
        <w:t xml:space="preserve"> </w:t>
      </w:r>
    </w:p>
    <w:bookmarkStart w:id="9" w:name="_Toc527620273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705947284"/>
        <w:lock w:val="contentLocked"/>
      </w:sdtPr>
      <w:sdtEndPr/>
      <w:sdtContent>
        <w:p w14:paraId="17C25081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 xml:space="preserve">1.5. Паспорт образовательной системы </w:t>
          </w:r>
        </w:p>
      </w:sdtContent>
    </w:sdt>
    <w:bookmarkEnd w:id="9" w:displacedByCustomXml="prev"/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317993354"/>
        <w:lock w:val="contentLocked"/>
      </w:sdtPr>
      <w:sdtEndPr/>
      <w:sdtContent>
        <w:p w14:paraId="14972D06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Образовательная политика</w:t>
          </w:r>
        </w:p>
      </w:sdtContent>
    </w:sdt>
    <w:p w14:paraId="06A6EF96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ru-RU"/>
          <w14:ligatures w14:val="none"/>
        </w:rPr>
        <w:t>Деятельность управления образования  в  2022  году  осуществлялась в соответствии с Законом об образовании и была направлена на реализацию Указа Президента Российской Федерации от 7 мая 2018 г. № 204 «О национальных целях и стратегических задачах развития Российской Федерации на период до 2024 года» (далее – Указ № 204), определившим новый вектор развития системы образования – реализацию в период до 2024 года мероприятий национального проекта «Образование», распоряжением Правительства Новосибирской области от 21.10.2021года №521-рп «О прогнозе социально-экономического развития Новосибирской области на 2022год и плановый период 2023 и 2024годов», определяющим приоритеты социально-экономического развития Новосибирской области, распоряжением администрации города Оби Новосибирской области  о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 23 ноября 2021 № 1015 «Об утверждении прогноза социально-экономического развития города Оби Новосибирской области на 2022 год и плановый период 2023 и 2024 годов».</w:t>
      </w:r>
    </w:p>
    <w:p w14:paraId="4D420E01" w14:textId="77777777" w:rsidR="004B3E6E" w:rsidRPr="004B3E6E" w:rsidRDefault="004B3E6E" w:rsidP="004B3E6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ru-RU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Организационная основа для реализации мероприятий по развитию системы образования города Оби Новосибирской области - Муниципальная программа «Развитие системы образования города Оби Новосибирской области на 2021-2024 годы». Внедрение механизмов проектного управления в управлении образования осуществлялось на основе нормативной правовой и методической базы по данному направлению деятельности с учетом их корректировки.</w:t>
      </w:r>
    </w:p>
    <w:p w14:paraId="7A20254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lastRenderedPageBreak/>
        <w:t>Главная цель образовательной политики муниципальной системы образования – реализация права каждого ребенка на доступное и качественное образование, направленное на формирование общей культуры, развитие физических, интеллектуальных и личностных качеств, развитие образовательной деятельности, обеспечивающей социальную успешность, сохранение и укрепление здоровья детей, коррекцию недостатков в физическом и психическом развитии.</w:t>
      </w:r>
    </w:p>
    <w:p w14:paraId="3E42609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соответствии с основными целями и задачами муниципальной системы образования деятельность осуществлялась по следующим направлениям:</w:t>
      </w:r>
    </w:p>
    <w:p w14:paraId="137F83C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Обеспечение равного доступа к образованию всех категорий населения, сохранение и развитие общедоступной системы дошкольного, основного, дополнительного образования детей;</w:t>
      </w:r>
    </w:p>
    <w:p w14:paraId="1DF0233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Реализация федеральных государственных образовательных стандартов дошкольного, начального общего, основного общего образования;</w:t>
      </w:r>
    </w:p>
    <w:p w14:paraId="2084DE3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Обеспечение современного содержания образования и внедрение современных технологий в обучение, способствующих повышению уровня обученности учащихся, интеллектуальному и духовному развитию учащихся и воспитанников, формированию у них опыта ведения здорового образа жизни;</w:t>
      </w:r>
    </w:p>
    <w:p w14:paraId="244D8B8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Совершенствование системы дополнительного образования;</w:t>
      </w:r>
    </w:p>
    <w:p w14:paraId="4DEF29B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Создание условий для сохранения и укрепления здоровья школьников;</w:t>
      </w:r>
    </w:p>
    <w:p w14:paraId="6B21141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Эффективное использование финансовых средств и материальных ресурсов в сфере образования;</w:t>
      </w:r>
    </w:p>
    <w:p w14:paraId="6F0DC8A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 • Эффективное использование и укрепление материально-технического оснащения муниципальных образовательных организаций, обеспечение доступных, безопасных и комфортных условий для получения качественного образования, развитие и модернизация инфраструктуры.</w:t>
      </w:r>
    </w:p>
    <w:p w14:paraId="7ED7449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2022 году образовательные учреждения продолжали реализацию программ, направленных на создание условий, способствующих успешной  социализации и профессиональному самоопределению обучающихся, на сохранение и укрепление физического и психического здоровья всех учащихся, на развитие информационной среды образовательного учреждения и дистанционного обучения, на создание образовательной среды, использующей современные методы и технологии обучения в целях повышения качества образования и уровня обученности школьников, на совершенствование воспитательной системы школы через реализацию  образовательной компоненты, внеурочной деятельности, общественно-полезной деятельности с привлечением социокультурных учреждений.</w:t>
      </w:r>
    </w:p>
    <w:p w14:paraId="23706A2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С целью обеспечения эффективного информационного отражения состояния образования в городе, отслеживания динамики качества образовательных услуг, оказываемых образовательными учреждениями, определения эффективности управления качеством образования разрабатывается и совершенствуется современная система мониторинга и статистики образования, система оценки качества образования. Апробированы и введены в практику работы отдельные инструменты оценки качества образования: сформирована база по результатам обученности за несколько лет, проводится анализ деятельности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lastRenderedPageBreak/>
        <w:t xml:space="preserve">общеобразовательных учреждений по результатам итоговой аттестации выпускников, анализируется кадровый потенциал образовательных учреждений. </w:t>
      </w:r>
    </w:p>
    <w:p w14:paraId="1063E833" w14:textId="2E91F49F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>Инфраструктура</w:t>
      </w:r>
    </w:p>
    <w:p w14:paraId="63CF949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Сеть образовательных учреждений города обеспечивает государственные гарантии доступности образования, равные стартовые возможности реализации данного Конституцией Российской Федерации права на обучение всем категориям граждан. 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Основой системы образования города является сеть образовательных организаций, реализующих образовательные программы уровня дошкольного, начального общего, основного общего и среднего общего образования. Вследствие оптимизации и реструктуризации произошли изменения сети, и она представлена 5 организациями, реализующими программу дошкольного образования; 3 общеобразовательными организациями; 1 организацией дополнительного образования; центром психолого-педагогической и медико-социальной помощи детям с функциями психолого-медико-педагогической комиссии, муниципальной методической службой.</w:t>
      </w:r>
    </w:p>
    <w:p w14:paraId="2D852BB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Управлением образования администрации города Оби реализуются мероприятия по формированию сбалансированной сети общеобразовательных учреждений и созданию современных условий организации образовательной деятельности. С этой целью проводится укрупнение образовательных организаций путем присоединения к существующим детским садам вводных объектов. Три детских сада имеют по два филиала, два детских сада имеют по одному зданию. Общее количество зданий детских садов уменьшилось с 11 до 8. </w:t>
      </w:r>
    </w:p>
    <w:p w14:paraId="68EA0B4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целях повышения качества и доступности образовательных услуг, улучшения информированности населения о качестве работы образовательных учреждений проводится независимая оценка качества на региональном уровне. По результатам оценки все организации находятся в группе высоких показателей.</w:t>
      </w:r>
    </w:p>
    <w:p w14:paraId="75BF84C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40183349"/>
        <w:lock w:val="contentLocked"/>
      </w:sdtPr>
      <w:sdtEndPr/>
      <w:sdtContent>
        <w:p w14:paraId="4F56766D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Общая характеристика сети образовательных организаций</w:t>
          </w:r>
        </w:p>
      </w:sdtContent>
    </w:sdt>
    <w:p w14:paraId="430A183A" w14:textId="77777777" w:rsidR="004B3E6E" w:rsidRPr="004B3E6E" w:rsidRDefault="004B3E6E" w:rsidP="004B3E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2021-2022 учебном году общее образование получали 3616 школьников, 1449</w:t>
      </w:r>
      <w:r w:rsidRPr="004B3E6E">
        <w:rPr>
          <w:rFonts w:ascii="Times New Roman" w:hAnsi="Times New Roman"/>
          <w:color w:val="FF0000"/>
          <w:kern w:val="0"/>
          <w:sz w:val="28"/>
          <w:szCs w:val="28"/>
          <w14:ligatures w14:val="none"/>
        </w:rPr>
        <w:t xml:space="preserve">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дошкольников, дополнительное образование получали более 2000 детей и подростков.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</w:t>
      </w:r>
    </w:p>
    <w:p w14:paraId="755040B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Отличительной чертой муниципальной системы образования является высокая степень территориальной доступности образовательных организаций, что влияет на особенности организации образовательного процесса, обеспечения безопасности, информационно-методического, правового и финансово-экономического сопровождения деятельности учреждений, осуществления контроля и управления.</w:t>
      </w:r>
    </w:p>
    <w:p w14:paraId="22D05A1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bookmarkStart w:id="10" w:name="_Toc527620274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1431236583"/>
        <w:lock w:val="contentLocked"/>
      </w:sdtPr>
      <w:sdtEndPr/>
      <w:sdtContent>
        <w:p w14:paraId="2E1C1C10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1.6. Образовательный контекст</w:t>
          </w:r>
        </w:p>
      </w:sdtContent>
    </w:sdt>
    <w:bookmarkEnd w:id="10" w:displacedByCustomXml="prev"/>
    <w:p w14:paraId="076D5C25" w14:textId="77777777" w:rsidR="004B3E6E" w:rsidRPr="004B3E6E" w:rsidRDefault="004B3E6E" w:rsidP="004B3E6E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Город Обь расположен на западе от областного центра г. Новосибирска и связан с ним железнодорожной и автомобильной сетью дорог. Территория города представляет собой слабо пересеченную местность площадью 2195 га с ярко выраженной промышленной (северной и северо-западный окраины) и жилой (южной и юго-западной окраины) зонами и вытянута с востока на запад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протяженностью – 9 км., а с юга на север – 4,5 км. Расстояние по железной дороге от ст. «Новосибирск-Главный» до ст. «Обь» составляет 16 км. Транссибирская железная магистраль делит город на две части: северную и южную. Дорогой федерального значения Новосибирск-аэропорт «Толмачево» - Омск город делит на две части: западную и восточную. </w:t>
      </w:r>
    </w:p>
    <w:p w14:paraId="0974B21D" w14:textId="77777777" w:rsidR="004B3E6E" w:rsidRPr="004B3E6E" w:rsidRDefault="004B3E6E" w:rsidP="004B3E6E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Общая социально-экономическая характеристика выступает, как фактор, определяющий условия функционирования образовательной системы города Оби и внешний запрос к системе образования.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5CE1BEA0" w14:textId="77777777" w:rsidR="004B3E6E" w:rsidRPr="004B3E6E" w:rsidRDefault="004B3E6E" w:rsidP="004B3E6E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условиях быстрых изменений в экономике страны, использование принципов проектного управления наряду с функциональным позволили муниципальной системе образования по итогам прошлого года сохранить высокую позицию в региональном рейтинге по показателю социально-экономической эффективности, улучшить результаты по показателю организационно-управленческой эффективности и достигнуть высокой позиции по общей эффективности деятельности системы образования. </w:t>
      </w:r>
    </w:p>
    <w:p w14:paraId="5B5AF3E3" w14:textId="77777777" w:rsidR="004B3E6E" w:rsidRPr="004B3E6E" w:rsidRDefault="004B3E6E" w:rsidP="004B3E6E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4B4B3DA8" w14:textId="77777777" w:rsidR="004B3E6E" w:rsidRPr="004B3E6E" w:rsidRDefault="004B3E6E" w:rsidP="004B3E6E">
      <w:pPr>
        <w:spacing w:after="0" w:line="360" w:lineRule="auto"/>
        <w:jc w:val="both"/>
        <w:rPr>
          <w:rFonts w:ascii="Calibri" w:eastAsia="Calibri" w:hAnsi="Calibri" w:cs="Times New Roman"/>
          <w:noProof/>
          <w:kern w:val="0"/>
          <w:lang w:eastAsia="ru-RU"/>
          <w14:ligatures w14:val="none"/>
        </w:rPr>
      </w:pPr>
      <w:r w:rsidRPr="004B3E6E">
        <w:rPr>
          <w:rFonts w:ascii="Calibri" w:eastAsia="Calibri" w:hAnsi="Calibri" w:cs="Times New Roman"/>
          <w:noProof/>
          <w:kern w:val="0"/>
          <w:lang w:eastAsia="ru-RU"/>
          <w14:ligatures w14:val="none"/>
        </w:rPr>
        <w:drawing>
          <wp:inline distT="0" distB="0" distL="0" distR="0" wp14:anchorId="7187EBF2" wp14:editId="0673A25F">
            <wp:extent cx="6390640" cy="3195320"/>
            <wp:effectExtent l="0" t="0" r="0" b="0"/>
            <wp:docPr id="2081375194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9286F687-DA40-7714-3CA4-5D2DE5F3AB8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208928FB" w14:textId="77777777" w:rsidR="004B3E6E" w:rsidRPr="004B3E6E" w:rsidRDefault="004B3E6E" w:rsidP="004B3E6E">
      <w:pPr>
        <w:spacing w:after="0" w:line="360" w:lineRule="auto"/>
        <w:ind w:firstLine="709"/>
        <w:jc w:val="both"/>
        <w:rPr>
          <w:rFonts w:ascii="Calibri" w:eastAsia="Calibri" w:hAnsi="Calibri" w:cs="Times New Roman"/>
          <w:noProof/>
          <w:kern w:val="0"/>
          <w:lang w:eastAsia="ru-RU"/>
          <w14:ligatures w14:val="none"/>
        </w:rPr>
      </w:pPr>
    </w:p>
    <w:bookmarkStart w:id="11" w:name="_Hlk19688921" w:displacedByCustomXml="next"/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2071611546"/>
        <w:lock w:val="contentLocked"/>
      </w:sdtPr>
      <w:sdtEndPr/>
      <w:sdtContent>
        <w:p w14:paraId="48F5DB95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Экономические характеристики</w:t>
          </w:r>
        </w:p>
      </w:sdtContent>
    </w:sdt>
    <w:p w14:paraId="1AF5B806" w14:textId="77777777" w:rsidR="004B3E6E" w:rsidRPr="004B3E6E" w:rsidRDefault="004B3E6E" w:rsidP="004B3E6E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yellow"/>
          <w:lang w:eastAsia="ar-SA"/>
          <w14:ligatures w14:val="none"/>
        </w:rPr>
      </w:pPr>
      <w:bookmarkStart w:id="12" w:name="_Hlk116729906"/>
      <w:bookmarkEnd w:id="11"/>
      <w:r w:rsidRPr="004B3E6E">
        <w:rPr>
          <w:rFonts w:ascii="Times New Roman" w:eastAsia="Times New Roman" w:hAnsi="Times New Roman" w:cs="Times New Roman"/>
          <w:noProof/>
          <w:kern w:val="0"/>
          <w:sz w:val="16"/>
          <w:szCs w:val="16"/>
          <w:lang w:eastAsia="ru-RU"/>
          <w14:ligatures w14:val="none"/>
        </w:rPr>
        <w:drawing>
          <wp:inline distT="0" distB="0" distL="0" distR="0" wp14:anchorId="1D28C8F1" wp14:editId="40B18265">
            <wp:extent cx="3959540" cy="2017776"/>
            <wp:effectExtent l="0" t="0" r="3175" b="1905"/>
            <wp:docPr id="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2276" cy="20344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A1904D" w14:textId="77777777" w:rsidR="004B3E6E" w:rsidRPr="004B3E6E" w:rsidRDefault="004B3E6E" w:rsidP="004B3E6E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highlight w:val="yellow"/>
          <w:lang w:eastAsia="ar-SA"/>
          <w14:ligatures w14:val="none"/>
        </w:rPr>
      </w:pPr>
    </w:p>
    <w:p w14:paraId="5F56FF0F" w14:textId="656608C6" w:rsidR="004B3E6E" w:rsidRPr="004B3E6E" w:rsidRDefault="004B3E6E" w:rsidP="00B70E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Оби зарегистрировано 634 индивидуальных предпринимателей, 390 малых предприятий. Доля малого бизнеса в общем объеме выпуска товаров, работ и услуг составил 30%.</w:t>
      </w:r>
    </w:p>
    <w:p w14:paraId="2783D6D1" w14:textId="157FBE1D" w:rsidR="004B3E6E" w:rsidRPr="004B3E6E" w:rsidRDefault="004B3E6E" w:rsidP="00B70E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Основные виды деятельности – транспорт, оптовая и розничная торговля. Объем инвестиций в основной капитал за 12 месяцев 2022 года составил    9096,3 млн. руб. Основная доля инвестиций приходится на реализацию проекта «Реконструкция аэровокзального комплекса международных/внутренних воздушных линий международного аэропорта Новосибирск (Толмачево)» который осуществляется в рамках масштабной программы развития аэропорта.</w:t>
      </w:r>
    </w:p>
    <w:p w14:paraId="07D4C6C7" w14:textId="11189548" w:rsidR="004B3E6E" w:rsidRPr="004B3E6E" w:rsidRDefault="004B3E6E" w:rsidP="00B70E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Среднемесячная заработная плата по полному кругу предприятий в целом составила на конец года 68530 рублей, рост составил 111,7% относительно аналогичного периода 2021 года.</w:t>
      </w:r>
    </w:p>
    <w:p w14:paraId="08DA7246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 01.01.2023 г. в местный бюджет поступило доходов на сумму 1859,2 млн. рублей, что составило 175,6% к соответствующему периоду прошлого года.</w:t>
      </w:r>
    </w:p>
    <w:p w14:paraId="3F5EA0D3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Основным доходным источником в бюджете города Оби является налог на доходы физических лиц, доля которого в собственных доходах в 2022 году составила 65,1%.</w:t>
      </w:r>
    </w:p>
    <w:p w14:paraId="2C4C9DBD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Расходы бюджета города Оби составили:</w:t>
      </w:r>
    </w:p>
    <w:p w14:paraId="124C2265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образование -733075,7 тыс. руб. (88,8% от запланированных), в т. ч. дошкольное образование – 232905,4 тыс. руб.; общее образование – 393852,0 тыс. руб., дополнительное образование- 84714,2 тыс. руб.</w:t>
      </w:r>
    </w:p>
    <w:p w14:paraId="0DD04227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культура – 55605,8 тыс. руб. (98,32 % от запланированных).</w:t>
      </w:r>
    </w:p>
    <w:p w14:paraId="09869442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ЖКХ – 546088,6 тыс. р. (83,86 % от запланированных расходов).</w:t>
      </w:r>
    </w:p>
    <w:p w14:paraId="0AF26366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Бюджетная обеспеченность на 1 жителя составила 63940 рублей или 183,3% к уровню 2021 года аналогичного периода.</w:t>
      </w:r>
    </w:p>
    <w:p w14:paraId="0FDBF51B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Площадь жилищного фонда с учетом частного сектора по городу Обь – 612,1 тыс. кв. м. Обеспеченность жильем составила 20 м² на одного человека</w:t>
      </w:r>
      <w:r w:rsidRPr="004B3E6E"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  <w:t>.</w:t>
      </w:r>
    </w:p>
    <w:p w14:paraId="0456D75E" w14:textId="77777777" w:rsidR="004B3E6E" w:rsidRPr="004B3E6E" w:rsidRDefault="004B3E6E" w:rsidP="004B3E6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Площадь ветхого и аварийного жилья муниципального жилищного фонда на 01.01.2023г. составляет 10468,2 м²</w:t>
      </w:r>
    </w:p>
    <w:p w14:paraId="1290DA5D" w14:textId="77777777" w:rsidR="004B3E6E" w:rsidRPr="004B3E6E" w:rsidRDefault="004B3E6E" w:rsidP="004B3E6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bookmarkEnd w:id="12" w:displacedByCustomXml="next"/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175837326"/>
        <w:lock w:val="contentLocked"/>
      </w:sdtPr>
      <w:sdtEndPr/>
      <w:sdtContent>
        <w:p w14:paraId="5A15D183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Демографические характеристики</w:t>
          </w:r>
        </w:p>
      </w:sdtContent>
    </w:sdt>
    <w:p w14:paraId="1213837B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 данным Новосибирскстата численность населения города Оби постоянно увеличивается и на 01.01.2022 года составляет 30347 человек, прирост 100,5%. Численность экономически активного населения составила 56,8% от общей численности населения города Оби (женщины от 16-54 лет, мужчины от 16- 59 лет). Основной причиной прироста населения являются миграционные процессы.</w:t>
      </w:r>
    </w:p>
    <w:p w14:paraId="11A7C6F3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Численность детей от 0 до 18 лет- 6984 человек, от 0 до 7 лет- 3066 человек, от 5 до 18 лет- 4994 человек. </w:t>
      </w:r>
    </w:p>
    <w:p w14:paraId="3B6B4EF3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Администрация города Оби уделяла особое внимание демографической ситуации в муниципалитете: реализовывались меры по стимулированию рождаемости, государственной поддержке семей с детьми, модернизации системы здравоохранения. </w:t>
      </w:r>
    </w:p>
    <w:p w14:paraId="1EC086CA" w14:textId="5E2D1D29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lastRenderedPageBreak/>
        <w:t xml:space="preserve">В целях стабилизации демографической ситуации в действует комплексная  программа </w:t>
      </w:r>
      <w:r w:rsidR="00FC574A">
        <w:rPr>
          <w:rFonts w:ascii="Times New Roman" w:hAnsi="Times New Roman" w:cs="Times New Roman"/>
          <w:kern w:val="0"/>
          <w:sz w:val="24"/>
          <w:szCs w:val="24"/>
          <w:shd w:val="clear" w:color="auto" w:fill="FFFFFF"/>
          <w14:ligatures w14:val="none"/>
        </w:rPr>
        <w:t>«</w:t>
      </w:r>
      <w:r w:rsidRPr="004B3E6E">
        <w:rPr>
          <w:rFonts w:ascii="Times New Roman" w:hAnsi="Times New Roman" w:cs="Times New Roman"/>
          <w:kern w:val="0"/>
          <w:sz w:val="24"/>
          <w:szCs w:val="24"/>
          <w:shd w:val="clear" w:color="auto" w:fill="FFFFFF"/>
          <w14:ligatures w14:val="none"/>
        </w:rPr>
        <w:t>ДЕМОГРАФИЧЕСКОЕ РАЗВИТИЕ МУНИЦИПАЛЬНОГО ОБРАЗОВАНИЯ ГОРОДА ОБИ НОВОСИБИРСКОЙ ОБЛАСТИ НА 2008 - 2025 ГОДЫ</w:t>
      </w:r>
      <w:r w:rsidR="00FC574A">
        <w:rPr>
          <w:rFonts w:ascii="Times New Roman" w:hAnsi="Times New Roman" w:cs="Times New Roman"/>
          <w:kern w:val="0"/>
          <w:sz w:val="24"/>
          <w:szCs w:val="24"/>
          <w:shd w:val="clear" w:color="auto" w:fill="FFFFFF"/>
          <w14:ligatures w14:val="none"/>
        </w:rPr>
        <w:t>»</w:t>
      </w:r>
      <w:r w:rsidRPr="004B3E6E">
        <w:rPr>
          <w:rFonts w:ascii="Times New Roman" w:hAnsi="Times New Roman" w:cs="Times New Roman"/>
          <w:kern w:val="0"/>
          <w:sz w:val="24"/>
          <w:szCs w:val="24"/>
          <w:shd w:val="clear" w:color="auto" w:fill="FFFFFF"/>
          <w14:ligatures w14:val="none"/>
        </w:rPr>
        <w:t xml:space="preserve"> и </w:t>
      </w: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План мероприятий по демографическому развитию города Оби Новосибирской области на 2016–2025 годы (приложение к Программе мер по демографическому развитию МО города Оби Новосибирской области на 2008–2025 годы). </w:t>
      </w:r>
    </w:p>
    <w:p w14:paraId="5AFFA3EF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Также в течение 2022 года на территории города Оби Новосибирской области велась работа по реализации плана основных мероприятий, проводимых в рамках Десятилетия детства, на период до 2027 года, утвержденного распоряжением Правительства Российской Федерации от 23.01.2021 № 122-р.</w:t>
      </w:r>
    </w:p>
    <w:p w14:paraId="1C40FCA4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kern w:val="0"/>
          <w:sz w:val="28"/>
          <w:szCs w:val="28"/>
          <w14:ligatures w14:val="none"/>
        </w:rPr>
      </w:pPr>
    </w:p>
    <w:bookmarkStart w:id="13" w:name="_Toc527620275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439111926"/>
        <w:lock w:val="contentLocked"/>
      </w:sdtPr>
      <w:sdtEndPr/>
      <w:sdtContent>
        <w:p w14:paraId="0428D9E0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1.7. Особенности образовательной системы</w:t>
          </w:r>
        </w:p>
      </w:sdtContent>
    </w:sdt>
    <w:bookmarkEnd w:id="13" w:displacedByCustomXml="prev"/>
    <w:p w14:paraId="2E3B25FE" w14:textId="77777777" w:rsidR="004B3E6E" w:rsidRPr="004B3E6E" w:rsidRDefault="004B3E6E" w:rsidP="004B3E6E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Транспортными развязками город разделен на три части, каждая из которых имеет дошкольные и общеобразовательные учреждения. Город имеет развитую сеть учреждений социальной сферы: дворец культуры «Крылья Сибири», детская школа искусств, библиотечная система, центральная городская больница, комплексный центр социальной помощи населению, центр психолого-педагогической помощи детям. В целях организации деятельности по исполнению действующего законодательства образовательные организации заключают договоры о взаимодействии с указанными учреждениями. На территории города функционируют частные организации здравоохранения, предприниматели, оказывающие услуги по присмотру и уходу за детьми дошкольного возраста, иные развлекательно-развивающие детские центры.</w:t>
      </w:r>
    </w:p>
    <w:p w14:paraId="2E2D3CEB" w14:textId="77777777" w:rsidR="004B3E6E" w:rsidRPr="004B3E6E" w:rsidRDefault="004B3E6E" w:rsidP="004B3E6E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Особенностью города является наличие удаленного населенного пункта (ст. Павино). Для 56 детей, проживающего на улице Сигнальной, организован подвоз в МБОУ школа №2. Школьный автобус соответствует всем требованиям, предъявляемым к данному виду транспорта.</w:t>
      </w:r>
    </w:p>
    <w:p w14:paraId="1886CD54" w14:textId="77777777" w:rsidR="004B3E6E" w:rsidRPr="004B3E6E" w:rsidRDefault="004B3E6E" w:rsidP="004B3E6E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текущем году открыт дополнительный школьный маршрут между МБОУ СОШ №26 и МБОУ Школа №2, для подвоза 87 обучающихся в связи с проведением капитального ремонта в МБОУ СОШ №26 и переводом обучающихся в другие общеобразовательные учреждения. </w:t>
      </w:r>
    </w:p>
    <w:p w14:paraId="067FCDB6" w14:textId="03C486EA" w:rsidR="004B3E6E" w:rsidRPr="004B3E6E" w:rsidRDefault="004B3E6E" w:rsidP="004B3E6E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Также особенностью образовательной системы является ее представленность только учреждениями общего и дополнительного образования. МБОУ школа №2 осуществляет обучение совершеннолетних, находящихся на постоянном проживании в Обском психоневрологическом интернате по специальным программам для лиц с умственной отсталостью и является ресурсной площадкой Новосибирской области по оказанию консультационной помощи при организации инклюзивного образования.</w:t>
      </w:r>
    </w:p>
    <w:p w14:paraId="70036973" w14:textId="7EBB500A" w:rsidR="004B3E6E" w:rsidRPr="004B3E6E" w:rsidRDefault="004B3E6E" w:rsidP="004B3E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системе образования города работает: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148 учителей, их них 81% с высшей и первой квалификационной категорией;  педагогов в детских садах-147 человек, из них с высшей и первой кв.</w:t>
      </w:r>
      <w:r w:rsidR="00FC574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категорией -59%;  из 23 педагога дополнительного образования-  57 % с высшей и 1 кв.</w:t>
      </w:r>
      <w:r w:rsidR="00FC574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категорией.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Отличников и Почетных работников образования РФ, обладателей Почетной грамоты Министерства просвещения РФ – 31 человек.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</w:p>
    <w:p w14:paraId="4DF152AB" w14:textId="77777777" w:rsidR="004B3E6E" w:rsidRPr="004B3E6E" w:rsidRDefault="004B3E6E" w:rsidP="004B3E6E">
      <w:pPr>
        <w:spacing w:after="0" w:line="240" w:lineRule="auto"/>
        <w:ind w:firstLine="720"/>
        <w:rPr>
          <w:rFonts w:ascii="Times New Roman" w:hAnsi="Times New Roman"/>
          <w:kern w:val="0"/>
          <w:sz w:val="28"/>
          <w:szCs w:val="28"/>
          <w14:ligatures w14:val="none"/>
        </w:rPr>
      </w:pPr>
    </w:p>
    <w:bookmarkStart w:id="14" w:name="_Toc527620276"/>
    <w:p w14:paraId="2C9961C7" w14:textId="65904B7A" w:rsidR="004B3E6E" w:rsidRPr="004B3E6E" w:rsidRDefault="00416C31" w:rsidP="00FC574A">
      <w:pPr>
        <w:rPr>
          <w:rFonts w:ascii="Times New Roman" w:eastAsiaTheme="majorEastAsia" w:hAnsi="Times New Roman" w:cstheme="majorBidi"/>
          <w:kern w:val="0"/>
          <w:sz w:val="28"/>
          <w:szCs w:val="26"/>
          <w14:ligatures w14:val="none"/>
        </w:rPr>
      </w:pPr>
      <w:sdt>
        <w:sdtPr>
          <w:rPr>
            <w:rFonts w:ascii="Times New Roman" w:eastAsiaTheme="majorEastAsia" w:hAnsi="Times New Roman" w:cstheme="majorBidi"/>
            <w:kern w:val="0"/>
            <w:sz w:val="28"/>
            <w:szCs w:val="26"/>
            <w14:ligatures w14:val="none"/>
          </w:rPr>
          <w:id w:val="282697073"/>
          <w:lock w:val="contentLocked"/>
        </w:sdtPr>
        <w:sdtEndPr/>
        <w:sdtContent>
          <w:r w:rsidR="004B3E6E" w:rsidRPr="004B3E6E">
            <w:rPr>
              <w:rFonts w:ascii="Times New Roman" w:eastAsiaTheme="majorEastAsia" w:hAnsi="Times New Roman" w:cstheme="majorBidi"/>
              <w:kern w:val="0"/>
              <w:sz w:val="28"/>
              <w:szCs w:val="26"/>
              <w14:ligatures w14:val="none"/>
            </w:rPr>
            <w:t>2. Анализ состояния и перспектив развития системы образования: основная часть.</w:t>
          </w:r>
        </w:sdtContent>
      </w:sdt>
      <w:bookmarkEnd w:id="14"/>
    </w:p>
    <w:p w14:paraId="1348C92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bookmarkStart w:id="15" w:name="_Toc527620277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1210762401"/>
        <w:lock w:val="contentLocked"/>
      </w:sdtPr>
      <w:sdtEndPr/>
      <w:sdtContent>
        <w:p w14:paraId="6A59263E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2.1. Сведения о развитии дошкольного образования</w:t>
          </w:r>
        </w:p>
      </w:sdtContent>
    </w:sdt>
    <w:bookmarkEnd w:id="15" w:displacedByCustomXml="prev"/>
    <w:p w14:paraId="791D134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Основным направлением государственной политики в сфере дошкольного образования детей является обеспечение равных возможностей для полноценного развития каждого ребенка дошкольного возраста независимо от места жительства, пола, нации, языка, социального статуса, психофизиологических и других особенностей, в том числе детей с ограниченными возможностями здоровья. За последние 5 лет путем строительства введено 630 мест. Это решило проблему обеспечения детей в возрасте от 1,5 до 7 лет местами в дошкольных организациях.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Уделяется внимание созданию инфраструктуры поддержки раннего развития детей. Разработаны Положение о семейных детских садах, консультационном центре для детей, воспитывающихся в семье, Положение о лекотеке.</w:t>
      </w:r>
    </w:p>
    <w:p w14:paraId="6B7892AE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bdr w:val="none" w:sz="0" w:space="0" w:color="auto" w:frame="1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Доступность дошкольного образования детей от 2 месяцев до 3 лет составляет 43%, что выше предыдущего года на 17 %, для детей в возрасте от 3 лет до 7- 100%.</w:t>
      </w:r>
    </w:p>
    <w:p w14:paraId="0BA016F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Ключевыми задачами на предстоящий период станут: сохранение доступности дошкольного образования для детей от 1,5 до 7 лет на уровне 100%; развитие конкурентного участия частных организаций в оказании услуг в сфере образования, финансируемых за счет бюджетных средств. </w:t>
      </w:r>
    </w:p>
    <w:p w14:paraId="179E086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889030024"/>
        <w:lock w:val="contentLocked"/>
      </w:sdtPr>
      <w:sdtEndPr/>
      <w:sdtContent>
        <w:p w14:paraId="24B43460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Контингент</w:t>
          </w:r>
        </w:p>
      </w:sdtContent>
    </w:sdt>
    <w:p w14:paraId="304A172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 состоянию на 01.01.2022 г. в г.Оби проживает около 2627 детей в возрасте от 0 до 7 лет, из них 1709 детей -в возрасте от 3 до 7 лет. Детей с ограниченными возможностями здоровья - 59 детей, детей - инвалидов-16.</w:t>
      </w:r>
    </w:p>
    <w:p w14:paraId="2565EEB5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585803692"/>
        <w:lock w:val="contentLocked"/>
      </w:sdtPr>
      <w:sdtEndPr/>
      <w:sdtContent>
        <w:p w14:paraId="5283658D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Кадровое обеспечение</w:t>
          </w:r>
        </w:p>
      </w:sdtContent>
    </w:sdt>
    <w:p w14:paraId="15DBBD39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i/>
          <w:kern w:val="0"/>
          <w:sz w:val="28"/>
          <w:szCs w:val="28"/>
          <w14:ligatures w14:val="none"/>
        </w:rPr>
        <w:t>Всего педагогических работников дошкольных организаций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– 171 чел., из них:</w:t>
      </w:r>
    </w:p>
    <w:p w14:paraId="29F6F5DF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Высшее образование – 86 чел.</w:t>
      </w:r>
    </w:p>
    <w:p w14:paraId="02432E67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Среднее профессиональное – 66 чел.</w:t>
      </w:r>
    </w:p>
    <w:p w14:paraId="6657D658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в т.ч.</w:t>
      </w:r>
    </w:p>
    <w:p w14:paraId="52C6DF43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Высшая категория –  31 чел.- 18 %</w:t>
      </w:r>
    </w:p>
    <w:p w14:paraId="326FF065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Первая категория – 63 чел. -  37%</w:t>
      </w:r>
    </w:p>
    <w:p w14:paraId="0B66317B" w14:textId="45ED6FA0" w:rsid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Без категории – 60 чел. 35%</w:t>
      </w:r>
    </w:p>
    <w:p w14:paraId="078D3871" w14:textId="1AC19BBE" w:rsidR="004B3E6E" w:rsidRPr="004B3E6E" w:rsidRDefault="004B3E6E" w:rsidP="00A06D2A">
      <w:pPr>
        <w:tabs>
          <w:tab w:val="left" w:pos="4065"/>
        </w:tabs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lastRenderedPageBreak/>
        <w:drawing>
          <wp:inline distT="0" distB="0" distL="0" distR="0" wp14:anchorId="74E4230C" wp14:editId="1E8C1608">
            <wp:extent cx="5734050" cy="2000250"/>
            <wp:effectExtent l="0" t="0" r="0" b="0"/>
            <wp:docPr id="1101460944" name="Диаграмма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8C38CE52-94AB-5B31-5ABC-BC47BDABE00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4FBB07A3" w14:textId="77777777" w:rsidR="004B3E6E" w:rsidRPr="004B3E6E" w:rsidRDefault="004B3E6E" w:rsidP="004B3E6E">
      <w:pPr>
        <w:spacing w:after="0" w:line="240" w:lineRule="auto"/>
        <w:rPr>
          <w:rFonts w:ascii="Times New Roman" w:hAnsi="Times New Roman" w:cs="Times New Roman"/>
          <w:noProof/>
          <w:color w:val="FF0000"/>
          <w:kern w:val="0"/>
          <w:sz w:val="26"/>
          <w:szCs w:val="26"/>
          <w:lang w:eastAsia="ru-RU"/>
          <w14:ligatures w14:val="none"/>
        </w:rPr>
      </w:pPr>
    </w:p>
    <w:p w14:paraId="5520E815" w14:textId="77777777" w:rsidR="004B3E6E" w:rsidRPr="004B3E6E" w:rsidRDefault="004B3E6E" w:rsidP="004B3E6E">
      <w:pPr>
        <w:spacing w:after="0" w:line="240" w:lineRule="auto"/>
        <w:rPr>
          <w:rFonts w:ascii="Times New Roman" w:hAnsi="Times New Roman" w:cs="Times New Roman"/>
          <w:noProof/>
          <w:color w:val="FF0000"/>
          <w:kern w:val="0"/>
          <w:sz w:val="26"/>
          <w:szCs w:val="26"/>
          <w:lang w:eastAsia="ru-RU"/>
          <w14:ligatures w14:val="none"/>
        </w:rPr>
      </w:pPr>
    </w:p>
    <w:p w14:paraId="6A744EBC" w14:textId="08034C36" w:rsidR="004B3E6E" w:rsidRPr="004B3E6E" w:rsidRDefault="004B3E6E" w:rsidP="004B3E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 5 лет наблюдается небольшое увеличение количества педагогов, аттестованных на первую и высшую квалификационные категории.</w:t>
      </w:r>
    </w:p>
    <w:p w14:paraId="0AFD6BB9" w14:textId="77777777" w:rsidR="004B3E6E" w:rsidRPr="004B3E6E" w:rsidRDefault="004B3E6E" w:rsidP="004B3E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Высокий процент педагогов ДОО, не имеющих квалификационную категорию, связан с движением кадров, открытием новых корпусов. Основными причинами движения кадров являются: получение путёвки для ребёнка в ДОО, невысокая заработная плата, трудности в выполнении профессиональных обязанностей в связи с высокой интенсивностью работы.</w:t>
      </w:r>
    </w:p>
    <w:p w14:paraId="0A1AC49E" w14:textId="1BB3A78A" w:rsidR="004B3E6E" w:rsidRPr="004B3E6E" w:rsidRDefault="004B3E6E" w:rsidP="005D61A9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:shd w:val="clear" w:color="auto" w:fill="FFFFFF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системе образования г.Оби уделяется внимание вопросу адаптации молодого педагога, чтобы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сложный процесс овладения педагогическим мастерством проходил более эффективно. В городе действует институт наставничества. За каждым молодым педагогом в образовательной организации закреплён наставник из числа опытных педагогов.</w:t>
      </w:r>
      <w:r w:rsidR="005D61A9">
        <w:rPr>
          <w:rFonts w:ascii="Times New Roman" w:hAnsi="Times New Roman"/>
          <w:kern w:val="0"/>
          <w:sz w:val="28"/>
          <w:szCs w:val="28"/>
          <w:shd w:val="clear" w:color="auto" w:fill="FFFFFF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 молодых педагогов прошли обучение в</w:t>
      </w:r>
      <w:r w:rsidRPr="004B3E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«Школе начинающего педагога».</w:t>
      </w:r>
    </w:p>
    <w:p w14:paraId="1C564404" w14:textId="77777777" w:rsidR="005D61A9" w:rsidRDefault="004B3E6E" w:rsidP="005D61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Действенной мерой профессиональной поддержки является наставничество. Именно внедрение наставничества является ключевой задачей региона с 2022 года на базе Центра непрерывного повышения квалификации профессионального мастерства педагогов.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В ОО организуется наставничество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- оказание помощи молодым специалистам и воспитателям в их профессиональном становлении, а также помощь в организации эффективного взаимодействия со всеми участниками педагогического процесса (с коллегами, с детьми и их родителями). Использование системы наставничества в ОО позволяет начинающим педагогам быстро адаптироваться к работе, избежать момента неуверенности в собственных силах, наладить успешную коммуникацию со всеми участниками педагогического процесса, формировать мотивацию к дальнейшему самообразованию, раскрыть свою индивидуальность.</w:t>
      </w:r>
    </w:p>
    <w:p w14:paraId="49CD9906" w14:textId="1195010F" w:rsidR="004B3E6E" w:rsidRPr="004B3E6E" w:rsidRDefault="004B3E6E" w:rsidP="005D61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Педагоги ДОО регулярно представляют свой опыт на заседаниях муниципальных методических объединениях города Оби (ММО): ММО воспитателей, ММО старших воспитателей, ММО воспитателей групп раннего развития и ММО музыкальных руководителей. Трансляция результатов инновационной педагогической деятельности на муниципальном уровне составляет 67%. Руководители и члены ММО являлись участниками методических событий регионального уровня (конференции, семинары, сессии).</w:t>
      </w:r>
    </w:p>
    <w:p w14:paraId="6F7451F2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 xml:space="preserve">Во всех дошкольных учреждениях города имеются образовательные программы   нацеленные, прежде всего, на всестороннее развитие детей, разработанные в соответствии с требованиями ФГОС дошкольного образования к структуре и содержанию. Разработаны адаптированные образовательные программы для воспитанников с ОВЗ. </w:t>
      </w: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  <w14:ligatures w14:val="none"/>
        </w:rPr>
        <w:t>В части Программы, формируемой участниками образовательных отношений в ДОО, представлены парциальные образовательные программы, направленные на реализацию приоритетного направления образовательной работы, максимальное раскрытия их творческого потенциала и удовлетворения социального заказа родителей.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Во всех ДОО ведётся работа по дополнительному образованию по всем образовательным областям, 100% ДОО имеют лицензию на ведение дополнительных образовательных программ, введены ставки педагогов дополнительного образования. О</w:t>
      </w: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  <w14:ligatures w14:val="none"/>
        </w:rPr>
        <w:t xml:space="preserve">беспеченность педагогическими кадрами составляет - 81%. Имеются вакантные ставки по должности «воспитатель». Доля учебно-вспомогательного персонала (младшие воспитатели) от общего количества педагогических работников составляет 45%. </w:t>
      </w:r>
    </w:p>
    <w:p w14:paraId="5C7897CA" w14:textId="77777777" w:rsidR="004B3E6E" w:rsidRPr="004B3E6E" w:rsidRDefault="004B3E6E" w:rsidP="004B3E6E">
      <w:pPr>
        <w:spacing w:after="0" w:line="240" w:lineRule="auto"/>
        <w:ind w:firstLine="540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За три года наблюдается спад количества участников городских конкурсов профессионального мастерства. </w:t>
      </w:r>
    </w:p>
    <w:p w14:paraId="1964095C" w14:textId="77777777" w:rsidR="004B3E6E" w:rsidRPr="004B3E6E" w:rsidRDefault="004B3E6E" w:rsidP="004B3E6E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Увеличилось количество победителей и участников международных и всероссийских дистанционных конкурсов:</w:t>
      </w:r>
      <w:r w:rsidRPr="004B3E6E">
        <w:rPr>
          <w:rFonts w:ascii="Times New Roman" w:hAnsi="Times New Roman" w:cs="Times New Roman"/>
          <w:color w:val="FF0000"/>
          <w:kern w:val="0"/>
          <w:sz w:val="28"/>
          <w:szCs w:val="28"/>
          <w14:ligatures w14:val="none"/>
        </w:rPr>
        <w:t xml:space="preserve"> </w:t>
      </w:r>
    </w:p>
    <w:p w14:paraId="2DC7D44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  <w:t>Международный:</w:t>
      </w:r>
    </w:p>
    <w:p w14:paraId="6626A68A" w14:textId="77777777" w:rsidR="004B3E6E" w:rsidRPr="004B3E6E" w:rsidRDefault="004B3E6E" w:rsidP="004B3E6E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Фестиваль «Лучший музыкальный руководитель».</w:t>
      </w:r>
    </w:p>
    <w:p w14:paraId="73CFEFAB" w14:textId="77777777" w:rsidR="004B3E6E" w:rsidRPr="004B3E6E" w:rsidRDefault="004B3E6E" w:rsidP="004B3E6E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«Творческий поиск» «Наш Лего-город».</w:t>
      </w:r>
    </w:p>
    <w:p w14:paraId="0B2A76C6" w14:textId="77777777" w:rsidR="004B3E6E" w:rsidRPr="004B3E6E" w:rsidRDefault="004B3E6E" w:rsidP="004B3E6E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«Образовательная деятельность в дошкольном образовательном процессе»</w:t>
      </w:r>
    </w:p>
    <w:p w14:paraId="771B42F2" w14:textId="77777777" w:rsidR="004B3E6E" w:rsidRPr="004B3E6E" w:rsidRDefault="004B3E6E" w:rsidP="004B3E6E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5 Международный конкурс «Гордость России».</w:t>
      </w:r>
    </w:p>
    <w:p w14:paraId="6BE446E1" w14:textId="77777777" w:rsidR="004B3E6E" w:rsidRPr="004B3E6E" w:rsidRDefault="004B3E6E" w:rsidP="004B3E6E">
      <w:pPr>
        <w:numPr>
          <w:ilvl w:val="0"/>
          <w:numId w:val="39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«Моя лучшая презентация. Азбук профессий». </w:t>
      </w:r>
    </w:p>
    <w:p w14:paraId="2F80277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  <w:t>Всероссийский:</w:t>
      </w:r>
    </w:p>
    <w:p w14:paraId="6275DDB6" w14:textId="77777777" w:rsidR="004B3E6E" w:rsidRPr="004B3E6E" w:rsidRDefault="004B3E6E" w:rsidP="004B3E6E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Профессиональный педагогический конкурс (номинация – «Лучшая технологическая карта урока», в рамках Федерального проекта Современная школа».</w:t>
      </w:r>
    </w:p>
    <w:p w14:paraId="5EC769C7" w14:textId="77777777" w:rsidR="004B3E6E" w:rsidRPr="004B3E6E" w:rsidRDefault="004B3E6E" w:rsidP="004B3E6E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Ассоциация педагогов России. Методические разработки. Математическое одеяло. </w:t>
      </w:r>
    </w:p>
    <w:p w14:paraId="2331EF41" w14:textId="77777777" w:rsidR="004B3E6E" w:rsidRPr="004B3E6E" w:rsidRDefault="004B3E6E" w:rsidP="004B3E6E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Особенности развития коммуникативных навыков у детей дошкольного возраста.</w:t>
      </w:r>
    </w:p>
    <w:p w14:paraId="4DB46309" w14:textId="77777777" w:rsidR="004B3E6E" w:rsidRPr="004B3E6E" w:rsidRDefault="004B3E6E" w:rsidP="004B3E6E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«Самый совершенный и интересный инструмент по формированию и развитию речи. </w:t>
      </w:r>
    </w:p>
    <w:p w14:paraId="1C48229E" w14:textId="77777777" w:rsidR="004B3E6E" w:rsidRPr="004B3E6E" w:rsidRDefault="004B3E6E" w:rsidP="004B3E6E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Педагогика 21 века: опыт, достижения, методика. Номинация: «Методические разработки. Речевое развитие детей дошкольного возраста посредством театрализованной деятельности»</w:t>
      </w:r>
    </w:p>
    <w:p w14:paraId="1664D2C7" w14:textId="77777777" w:rsidR="004B3E6E" w:rsidRPr="004B3E6E" w:rsidRDefault="004B3E6E" w:rsidP="004B3E6E">
      <w:pPr>
        <w:spacing w:after="0" w:line="240" w:lineRule="auto"/>
        <w:ind w:left="720"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</w:t>
      </w:r>
      <w:r w:rsidRPr="004B3E6E"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  <w:t>Региональный:</w:t>
      </w:r>
    </w:p>
    <w:p w14:paraId="34F6EBCB" w14:textId="77777777" w:rsidR="004B3E6E" w:rsidRPr="004B3E6E" w:rsidRDefault="004B3E6E" w:rsidP="004B3E6E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«Воспитатель года».</w:t>
      </w:r>
    </w:p>
    <w:p w14:paraId="7FC099DE" w14:textId="77777777" w:rsidR="004B3E6E" w:rsidRPr="004B3E6E" w:rsidRDefault="004B3E6E" w:rsidP="004B3E6E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«Мое лучшее педагогическое мероприятие».</w:t>
      </w:r>
    </w:p>
    <w:p w14:paraId="1ADBD2A9" w14:textId="77777777" w:rsidR="004B3E6E" w:rsidRPr="004B3E6E" w:rsidRDefault="004B3E6E" w:rsidP="004B3E6E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Региональный конкурс молодых педагогов (НГПУ).</w:t>
      </w:r>
    </w:p>
    <w:p w14:paraId="7E2D5E5B" w14:textId="77777777" w:rsidR="004B3E6E" w:rsidRPr="004B3E6E" w:rsidRDefault="004B3E6E" w:rsidP="004B3E6E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«Педагог-психолог Новосибирской области».</w:t>
      </w:r>
    </w:p>
    <w:p w14:paraId="2D89B568" w14:textId="77777777" w:rsidR="004B3E6E" w:rsidRPr="004B3E6E" w:rsidRDefault="004B3E6E" w:rsidP="004B3E6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В рамках реализации ФГОС ДО, ежегодно приобретаются развивающие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lastRenderedPageBreak/>
        <w:t xml:space="preserve">игры, игрушки, методические пособия. </w:t>
      </w: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  <w14:ligatures w14:val="none"/>
        </w:rPr>
        <w:t>Развивающая предметно-пространственная среда во всех ДОО на 100% соответствует требованиям ФГОС ДО, является трансформируемой, полифункциональной, доступной и безопасной. Служит интересам и потребностям детей, обеспечивает безопасность жизни воспитанников, способствует укреплению их здоровья и закаливанию организма.</w:t>
      </w:r>
      <w:r w:rsidRPr="004B3E6E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 w:bidi="ru-RU"/>
          <w14:ligatures w14:val="none"/>
        </w:rPr>
        <w:t xml:space="preserve"> </w:t>
      </w:r>
    </w:p>
    <w:p w14:paraId="17012370" w14:textId="77777777" w:rsidR="004B3E6E" w:rsidRPr="004B3E6E" w:rsidRDefault="004B3E6E" w:rsidP="004B3E6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 w:bidi="ru-RU"/>
          <w14:ligatures w14:val="none"/>
        </w:rPr>
        <w:t xml:space="preserve">Максимальное внимание уделяется взаимодействию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семье), </w:t>
      </w: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  <w14:ligatures w14:val="none"/>
        </w:rPr>
        <w:t xml:space="preserve">что отразилось высокими результатами независимой оценки качеств образования: 90,25% родителей удовлетворены качеством дошкольного образования. </w:t>
      </w:r>
    </w:p>
    <w:p w14:paraId="21B92C32" w14:textId="13B28258" w:rsidR="004B3E6E" w:rsidRPr="004B3E6E" w:rsidRDefault="004B3E6E" w:rsidP="004B3E6E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Важно отметить, что в городе развивается частное предпринимательство. Очень широкий спектр программ по-прежнему представлен Центром развития детей «Звуковичок». Услуги по присмотру и уходу за детьми раннего возраста оказывает Центр образования УМБЕРИ. </w:t>
      </w:r>
    </w:p>
    <w:p w14:paraId="57E14FF5" w14:textId="77777777" w:rsidR="004B3E6E" w:rsidRPr="004B3E6E" w:rsidRDefault="004B3E6E" w:rsidP="004B3E6E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Таким образом, перед муниципалитетом стоят задачи: продолжить реализацию муниципального комплекса мер по обеспечению дошкольным образованием детей в возрасте до 3 лет, при этом акцент сделать на вариативные формы получения образования, Шире внедрять муниципальные модели оказания ранней помощи, активизировать работу консультационных пунктов.</w:t>
      </w:r>
    </w:p>
    <w:p w14:paraId="79C54304" w14:textId="77777777" w:rsidR="004B3E6E" w:rsidRPr="004B3E6E" w:rsidRDefault="004B3E6E" w:rsidP="004B3E6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203094829"/>
        <w:lock w:val="contentLocked"/>
      </w:sdtPr>
      <w:sdtEndPr/>
      <w:sdtContent>
        <w:p w14:paraId="1FA8E891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Сеть дошкольных образовательных организаций</w:t>
          </w:r>
        </w:p>
      </w:sdtContent>
    </w:sdt>
    <w:p w14:paraId="2DEEBCBF" w14:textId="7ACD2FCA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На территории города Оби функционирует 5 дошкольных образовательных учреждений, из них 4 – детские сады общеразвивающего вида, 1- детский сад комбинированного вида. Они представлены группами разной направленности: группы для детей раннего возраста, логопедические, 1-санаторная, остальные – общеразвивающие. Все здания приведены в соответствие требованиям строительных норм и правил по эксплуатации, по безопасности. Капитальный ремонт не требуется.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t>За счет средств местного бюджета отремонтированы пищеблоки, медицинские кабинеты, восстановлена целостность ограждения, установлены эвакуационные лестницы со вторых этажей, расширены пожарные проезды на территории организаций.  Обновлена уличная развивающая среда в детских садах №1, 3, 4. Продолжатся эти мероприятия в 2023-2024 годах по программе развития образования муниципальной системы образования.</w:t>
      </w:r>
    </w:p>
    <w:p w14:paraId="3ACBBC7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752976685"/>
        <w:lock w:val="contentLocked"/>
      </w:sdtPr>
      <w:sdtEndPr/>
      <w:sdtContent>
        <w:p w14:paraId="3509C2E0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Материально-техническое и информационное обеспечение</w:t>
          </w:r>
        </w:p>
      </w:sdtContent>
    </w:sdt>
    <w:p w14:paraId="5285D43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Площадь помещений, используемых непосредственно для нужд дошкольных образовательных организаций, в расчете на одного воспитанника составляет 17,4 кв.м.</w:t>
      </w:r>
    </w:p>
    <w:p w14:paraId="732ABE02" w14:textId="2CAF4315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Все организации имеют центральное отопление, водоснабжение, канализацию. В пяти корпусах детских сада имеются отдельные спортивные залы, в остальных детских садах спортивный зал и музыкальный зал совмещены. Плавательных бассейнов нет. Обеспечение безопасности деятельности дошкольных организаций является приоритетным направлением. В детских садах созданы все условия для полноценного развития воспитанников, для комфортного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lastRenderedPageBreak/>
        <w:t>и безопасного пребывания в дошкольных организациях: имеется в наличии автоматическая пожарная сигнализация, голосовое оповещение, действующие эвакуационные выходы, ограждения территорий, приобретались соответствующие первичные средства пожаротушения, все ДОО оснащены кнопками тревожной сигнализации с выводом на пульт центральной охраны, в 100% дошкольных организаций функционируют камеры видеонаблюдения. Разработаны и утверждены паспорта безопасности объектов дошкольных учреждений, учреждениями планомерно реализуются мероприятия по обеспечению антитеррористической защищенности объектов.</w:t>
      </w:r>
    </w:p>
    <w:p w14:paraId="49C83AE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Дл</w:t>
      </w:r>
      <w:r w:rsidRPr="004B3E6E">
        <w:rPr>
          <w:rFonts w:ascii="Times New Roman" w:hAnsi="Times New Roman"/>
          <w:bCs/>
          <w:kern w:val="0"/>
          <w:sz w:val="28"/>
          <w:szCs w:val="28"/>
          <w14:ligatures w14:val="none"/>
        </w:rPr>
        <w:t>я обеспечения учебно-воспитательного процесса все дошкольные учреждения располагают достаточным перечнем методической и детской литературы, дидактических материалов и пособий. В образовательном процессе применяются компьютерные технологии. Предметно-развивающая среда в группах обновляется и пополняется, соответствует принципам её построения. Созданы условия для развития игровой деятельности, организации двигательной активности. Дети имеют возможность выбирать занятия и игры по интересам, учтены возрастные и половые особенности детей. Все ДО реализуют основные образовательные программы и ряд парциальных программ, которые обеспечивают преемственность и непрерывность образовательного процесса, способствуют коррекции отклонений в физическом и психическом развитии.</w:t>
      </w:r>
    </w:p>
    <w:p w14:paraId="21878FCC" w14:textId="5AAD494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целях создания условий для получения качественного и доступного дошкольного образования в дошкольных организациях проведены косметические ремонты спален, игровых, пищеблоков, прачечных, приобретено технологическое оборудование для столовых, оборудование для прачечных и прогулочных площадок, формируется развивающая среда.</w:t>
      </w:r>
    </w:p>
    <w:p w14:paraId="68A4589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bCs/>
          <w:kern w:val="0"/>
          <w:sz w:val="28"/>
          <w:szCs w:val="28"/>
          <w14:ligatures w14:val="none"/>
        </w:rPr>
        <w:t>Все детские сады прошли процедуру лицензирования на реализацию дополнительных общеразвивающих программ.</w:t>
      </w: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963539669"/>
        <w:lock w:val="contentLocked"/>
      </w:sdtPr>
      <w:sdtEndPr/>
      <w:sdtContent>
        <w:p w14:paraId="03E70CF2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Условия получения дошкольного образования лицами с ограниченными возможностями здоровья и инвалидами</w:t>
          </w:r>
        </w:p>
      </w:sdtContent>
    </w:sdt>
    <w:p w14:paraId="51E857F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В детских садах введена практика инклюзивного обучения детей с инвалидностью. Семьям, воспитывающим детей данных категорий, оказываются меры социальной поддержки: снижена родительская оплата за присмотр и уход для детей с ограниченными возможностями здоровья на 80%, для детей с инвалидностью и туберкулезной интоксикацией на 100%. На совместной площадке МКУ Центра «Вера» и МБДОУ детский сад №3 «Светлячок» открыт консультационный пункт по оказанию методической, диагностической и консультационной помощи родителям, воспитывающим детей дошкольного возраста в семье.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Но, к сожалению, остается не решенным вопрос универсальной доступной среды для данной категории детей. Проведенный анализ состояния инфраструктуры дошкольных образовательных организаций на основе паспорта доступности показал, что «среда» в полном объеме не организована ни для одной категории детей с инвалидностью. Задача по ее обустройству ляжет в основу «муниципального плана мероприятий по созданию универсальной доступной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lastRenderedPageBreak/>
        <w:t>среды». Данное направление обозначено как приоритетное на следующий учебный год.</w:t>
      </w: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526094704"/>
        <w:lock w:val="contentLocked"/>
      </w:sdtPr>
      <w:sdtEndPr/>
      <w:sdtContent>
        <w:p w14:paraId="59834D1C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Финансово-экономическая деятельность</w:t>
          </w:r>
        </w:p>
      </w:sdtContent>
    </w:sdt>
    <w:p w14:paraId="1D3215B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bookmarkStart w:id="16" w:name="_Hlk19697656"/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 xml:space="preserve">Общий объем финансовых средств, поступивших в дошкольные организации, в расчете на одного воспитанника составил </w:t>
      </w:r>
      <w:bookmarkEnd w:id="16"/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>114,3 тыс. рублей. Средняя заработная плата педагогических работников дошкольных организаций составила 39373,98 рублей, в том числе воспитателей 38267,04 рублей.</w:t>
      </w: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224569008"/>
        <w:lock w:val="contentLocked"/>
      </w:sdtPr>
      <w:sdtEndPr/>
      <w:sdtContent>
        <w:p w14:paraId="257818ED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Выводы</w:t>
          </w:r>
        </w:p>
      </w:sdtContent>
    </w:sdt>
    <w:p w14:paraId="0B60F0DA" w14:textId="5257B71E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В рамках введения федерального государственного образовательного стандарта дошкольного образования в дошкольных учреждениях созданы современные условия. Повышается качество дошкольного образования, внедряются новые образовательные технологии и программы.  Необходимо продолжать реализацию комплекса мероприятий по созданию новых мест, особенно для детей от1,5 до 3 -х лет.  При этом есть ряд нерешенных вопросов: </w:t>
      </w:r>
    </w:p>
    <w:p w14:paraId="210489E1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вариативные формы дошкольного образования (частный сектор, семейные детские сады) развиваются крайне медленно. </w:t>
      </w:r>
    </w:p>
    <w:p w14:paraId="462A366F" w14:textId="77777777" w:rsidR="004B3E6E" w:rsidRPr="004B3E6E" w:rsidRDefault="004B3E6E" w:rsidP="006618B6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Перед администрацией города Оби на 2023 год и плановый период 2024-2025 годов поставлена приоритетная задача повышения качества и доступности дошкольного образования, развития вариативных форм дошкольного образования.</w:t>
      </w:r>
    </w:p>
    <w:p w14:paraId="5C7714EB" w14:textId="77777777" w:rsidR="004B3E6E" w:rsidRPr="004B3E6E" w:rsidRDefault="004B3E6E" w:rsidP="004B3E6E">
      <w:pPr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bookmarkStart w:id="17" w:name="_Toc527620278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2103791813"/>
        <w:lock w:val="contentLocked"/>
      </w:sdtPr>
      <w:sdtEndPr/>
      <w:sdtContent>
        <w:p w14:paraId="5F6A57FB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2.2. Сведения о развитии начального общего образования, основного общего образования и среднего общего образования</w:t>
          </w:r>
        </w:p>
      </w:sdtContent>
    </w:sdt>
    <w:bookmarkEnd w:id="17" w:displacedByCustomXml="prev"/>
    <w:p w14:paraId="0DBE2582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В настоящее время, как и во все времена, образование дает человеку жизненные ориентиры, влияет на формирование его мировоззрения, обеспечивает преемственность языка, традиций, тем самым способствуя консолидации общества, формированию национального самосознания и сохранению национальной культуры. </w:t>
      </w:r>
    </w:p>
    <w:p w14:paraId="52B1A03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Одной из главных задач, стоящей перед системой образования, является повышение доступности качественного общего образования.</w:t>
      </w:r>
    </w:p>
    <w:p w14:paraId="035CAD2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В городе Оби 3 общеобразовательных учреждения, реализующих программу общего образования. </w:t>
      </w:r>
    </w:p>
    <w:p w14:paraId="156BBA7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образовательном пространстве города успешно реализуются проекты: «Школа – центр физической культуры и здорового образа жизни», «Обучение и социализация детей с ограниченными возможностями здоровья в инклюзивном образовательном пространстве Новосибирской области», «Сетевая дистанционная школа Новосибирской области» и др.</w:t>
      </w:r>
    </w:p>
    <w:p w14:paraId="60DC2B89" w14:textId="77777777" w:rsidR="004B3E6E" w:rsidRPr="004B3E6E" w:rsidRDefault="004B3E6E" w:rsidP="004B3E6E">
      <w:pPr>
        <w:widowControl w:val="0"/>
        <w:tabs>
          <w:tab w:val="left" w:pos="35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Информационно-методический отдел МБУ ДО ГЦДО «Лидер» - муниципальный координатор проектов. </w:t>
      </w:r>
    </w:p>
    <w:p w14:paraId="797F003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t xml:space="preserve">В рамках проекта «Современная школа» образовательные организации города участвуют в проекте «Цифровая образовательная среда».  Произведена модернизация видеонаблюдения школ, установлены системы контроля управлением доступа, обновляется компьютерная база. Единую защищенную сеть передачи данных, включающую в себя внутренние порталы, единые почтовые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lastRenderedPageBreak/>
        <w:t xml:space="preserve">серверы, площадки для вебинаров позволит иметь высокоскоростная сеть интернет. Это позволяет еще более активно использовать ресурсы образовательных платформ «Учи.ру», «Российская электронная школа», «Решу ЕГЭ», «Я класс» и другие. </w:t>
      </w:r>
    </w:p>
    <w:p w14:paraId="1838D2FE" w14:textId="18A31249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Все школьники с 1 по 11-е классы обучались по ФГОС. В 2022 году реализован комплекс мер по внедрению обновленных федеральных государственных образовательных стандартов начального общего и основного общего образования.</w:t>
      </w:r>
    </w:p>
    <w:p w14:paraId="570321F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Центр образования цифрового и гуманитарного профилей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«Точка роста» открытый в МБОУ «СОШ №26», позволяет школьникам изучать информатику, технологию, предметы естественно-научного цикла с использованием современного оборудования. </w:t>
      </w:r>
    </w:p>
    <w:p w14:paraId="2E3B6D8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Для внедрения системы оценки качества на муниципальном уровне мы начали разработку и реализацию проектов по читательской грамотности, математической грамотности, финансовой и естественно-научной грамотности.  МБОУ школа №2 и МБОУ «СОШ №26» реализуют на своих площадках проекты по развитию финансовой и читательской грамотности уже в течение ряда лет. </w:t>
      </w:r>
    </w:p>
    <w:p w14:paraId="38E4C71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В 2022 году общеобразовательные организации Новосибирской области (далее – ОО) используют электронный банк тренировочных заданий по оценке функциональной грамотности на информационном портале «Российская электронная школа» (далее – РЭШ). Все наши школы воспользовались электронным банком заданий по формированию и оценке функциональной грамотности на портале РЭШ в 2022-2023 учебном году. Доля обучающихся основной школы, вовлеченных в эту работу составила 57%. Но, как и в 2021-2022 учебном году сохраняется тенденция низкого процента проверенных работ, т.е. работа по оцениванию ответов обучающихся не была полностью завершена педагогами. Более высокие результаты обучающиеся 5-9 классов показали при выполнении заданий на оценку естественно-научной и финансовой грамотностей: 66% от числа обучающихся, выполнивших работу, достигли и превысили средний уровень. Стоит отметить, что более 57% обучающихся достигли и превысили средний уровень сформированности по остальным видам грамотностей. Наименее сформирована у обучающихся основной школы по сравнению с другими видами грамотности – читательская. Низкий и недостаточный уровень сформированности читательской грамотности показали 42% обучающихся основной школы.</w:t>
      </w:r>
    </w:p>
    <w:p w14:paraId="3BB71719" w14:textId="7B2D6AB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Мониторинг результатов оценочных процедур показал, что основные трудности у обучающихся при прохождении ГИА и при написании ВПР вызывают задания как на оценку функциональной </w:t>
      </w:r>
      <w:r w:rsidR="00BC265F"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грамотности,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так и метапредметных результатов.</w:t>
      </w:r>
    </w:p>
    <w:p w14:paraId="79FDEE1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1282792263"/>
        <w:lock w:val="contentLocked"/>
      </w:sdtPr>
      <w:sdtEndPr/>
      <w:sdtContent>
        <w:p w14:paraId="1DA3407F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Контингент</w:t>
          </w:r>
        </w:p>
      </w:sdtContent>
    </w:sdt>
    <w:p w14:paraId="1AEE09B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последние годы наблюдается положительная динамика прироста обучающихся в общеобразовательных школах города Оби. Численность обучающихся на конец 2021-2022 учебного года составила 3616 человек. Обучение осуществляется в две смены.</w:t>
      </w:r>
    </w:p>
    <w:p w14:paraId="38F6EF65" w14:textId="4EB9CADF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 xml:space="preserve">Доля обучающихся второй смены составляет 35,5%, поскольку обучающиеся МБОУ «СОШ № 26» обучаются в зданиях МБОУ школа № 2 и МБОУ Школа № 60 в связи с закрытием здания на капитальный ремонт. </w:t>
      </w:r>
    </w:p>
    <w:p w14:paraId="744AC796" w14:textId="1863FBA6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Охват детей начальным общим, основным общим и средним общим образованием (отношение численности учащихся, осваивающих образовательные программы начального общего, основного общего или среднего общего образования, к численности детей в возрасте 7-18 лет) составлял 83%. В течение 2021 -2022 учебного года проводилась планомерная работа по методическому сопровождению реализации Федеральных государственных образовательных стандартов в соответствии с основополагающими документами. Удельный вес численности учащихся, обучающихся по федеральным государственным стандартам основного общего образования, от общего числа обучающихся составлял 100%. </w:t>
      </w:r>
    </w:p>
    <w:p w14:paraId="73D7B3C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Учащиеся 10-11 классов получали образование на базовом уровне. Удельный вес численности лиц, углубленно изучающих отдельные предметы, в общей численности учащихся общеобразовательных организаций 2 %. Школ, показывающих устойчивые низкие результаты образовательной деятельности нет.  Средняя наполняемость класса увеличилась с 23 до 27,6 человек. На одного учителя приходится 22,46 учеников, что говорит о высокой нагрузке.</w:t>
      </w:r>
    </w:p>
    <w:p w14:paraId="35190E3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4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603641598"/>
        <w:lock w:val="contentLocked"/>
      </w:sdtPr>
      <w:sdtEndPr/>
      <w:sdtContent>
        <w:p w14:paraId="1D4453D7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Кадровое обеспечение</w:t>
          </w:r>
        </w:p>
      </w:sdtContent>
    </w:sdt>
    <w:p w14:paraId="6151277C" w14:textId="48A8B65C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Всего учителей в   общеобразовательных организациях   – 148 чел.</w:t>
      </w:r>
    </w:p>
    <w:p w14:paraId="0164ABB9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 них: с высшим образованием – 126 -85 %</w:t>
      </w:r>
    </w:p>
    <w:p w14:paraId="0E1C8C5C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Среднее профессиональное – 22 чел. – 15%</w:t>
      </w:r>
    </w:p>
    <w:p w14:paraId="78416915" w14:textId="6C35A7D4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Высшая категория – 77 </w:t>
      </w:r>
      <w:r w:rsidR="00BC265F"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чел.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-52 %.</w:t>
      </w:r>
    </w:p>
    <w:p w14:paraId="006930CC" w14:textId="38EB9340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Первая категория – 45 </w:t>
      </w:r>
      <w:r w:rsidR="00BC265F"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чел.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-30 %.</w:t>
      </w:r>
    </w:p>
    <w:p w14:paraId="5E81BC07" w14:textId="30634245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Без категории – 26 </w:t>
      </w:r>
      <w:r w:rsidR="00BC265F"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чел.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-18%.</w:t>
      </w:r>
    </w:p>
    <w:p w14:paraId="3217420B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14D7EA1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6"/>
          <w:szCs w:val="26"/>
          <w14:ligatures w14:val="none"/>
        </w:rPr>
      </w:pPr>
      <w:r w:rsidRPr="004B3E6E">
        <w:rPr>
          <w:rFonts w:ascii="Times New Roman" w:eastAsia="Times New Roman" w:hAnsi="Times New Roman" w:cs="Times New Roman"/>
          <w:noProof/>
          <w:kern w:val="0"/>
          <w:sz w:val="26"/>
          <w:szCs w:val="26"/>
          <w:lang w:eastAsia="ru-RU"/>
          <w14:ligatures w14:val="none"/>
        </w:rPr>
        <w:drawing>
          <wp:inline distT="0" distB="0" distL="0" distR="0" wp14:anchorId="713A3A3B" wp14:editId="61D8D75A">
            <wp:extent cx="5476793" cy="2005965"/>
            <wp:effectExtent l="0" t="0" r="10160" b="13335"/>
            <wp:docPr id="1211607057" name="Диаграмма 4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13F84E6A-F0D8-E400-110A-1E16B67CEEC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54FFD023" w14:textId="77777777" w:rsidR="004B3E6E" w:rsidRPr="004B3E6E" w:rsidRDefault="004B3E6E" w:rsidP="004B3E6E">
      <w:pPr>
        <w:spacing w:after="0" w:line="240" w:lineRule="auto"/>
        <w:rPr>
          <w:rFonts w:ascii="Times New Roman" w:eastAsia="Times New Roman" w:hAnsi="Times New Roman" w:cs="Times New Roman"/>
          <w:kern w:val="0"/>
          <w:sz w:val="26"/>
          <w:szCs w:val="26"/>
          <w14:ligatures w14:val="none"/>
        </w:rPr>
      </w:pPr>
    </w:p>
    <w:p w14:paraId="74E0ACE6" w14:textId="77777777" w:rsidR="004B3E6E" w:rsidRPr="004B3E6E" w:rsidRDefault="004B3E6E" w:rsidP="004B3E6E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Проект «Современная школа» реализуется через участие в системе национального роста педагогических работников.</w:t>
      </w:r>
    </w:p>
    <w:p w14:paraId="6A55D9C1" w14:textId="2ACCD28F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В образовательных организациях   организована работа по самосовершенствованию педагогического мастерства через индивидуальную тему по самообразованию. У каждого педагога определена индивидуальная методическая тема, которая анализируется через участие педагогов в работе МО,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lastRenderedPageBreak/>
        <w:t>педсоветов, семинаров, практикумов.   Индивидуальное самообразование   осуществляется на основе собственных планов. Планы предусматривают: подбор литературы, затрату времени на изучение данных по проблеме, анализ литературы, знакомство с практическим опытом. Завершением работы по теме самообразования является написание аттестационной работы, оценка и самооценка эффективности выполненной работы.  Результатом работы по теме самообразования   являются</w:t>
      </w:r>
      <w:r w:rsidR="003938F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открытые занятия, доклады, выступления перед коллегами, на совещаниях, заседаниях МО, педсоветах.</w:t>
      </w:r>
    </w:p>
    <w:p w14:paraId="7A8FB805" w14:textId="0A21054C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Arial Unicode MS" w:hAnsi="Times New Roman" w:cs="Times New Roman"/>
          <w:kern w:val="0"/>
          <w:sz w:val="28"/>
          <w:szCs w:val="28"/>
          <w14:ligatures w14:val="none"/>
        </w:rPr>
        <w:t xml:space="preserve">Курсовая подготовка и переподготовка на базе учреждений профессионального образования является одной из форм повышения квалификации педагогических и руководящих работников ОО. </w:t>
      </w:r>
    </w:p>
    <w:p w14:paraId="7693A222" w14:textId="7ED164C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Создание регионального центра непрерывного повышения профессионального мастерства педагогических работников  позволило формировать организационно - методические условия эффективного развития кадрового потенциала муниципальной  системы образования, в том числе за счет сопровождения процесса освоения дополнительных профессиональных программ  с использованием индивидуальных образовательных маршрутов, разработанных по результатам выявления профессиональных дефицитов педагогических работников и управленческих кадров. В 2021-2022 учебном году педагогам города Оби была предоставлена возможность повышения квалификации по актуальным программам из федерального реестра образовательных программ: </w:t>
      </w:r>
    </w:p>
    <w:p w14:paraId="18BFD82F" w14:textId="42141A0F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-флагманский курс Академии министерства просвещения РФ «Школа современного учителя»;</w:t>
      </w:r>
      <w:r w:rsidR="003938F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-31 чел.</w:t>
      </w:r>
    </w:p>
    <w:p w14:paraId="12D530DC" w14:textId="18387D5B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по вопросам формирования и оценки функциональной грамотности обучающихся; - 20 чел.</w:t>
      </w:r>
    </w:p>
    <w:p w14:paraId="17C01ABA" w14:textId="4A2DBF9C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− по вопросам, связанным с введением обновленных ФГОС – 71 чел. (100% педагогов, которые будут реализовывать обновленные ФГОС НОО и ООО с 1 сентября 2022 года).</w:t>
      </w:r>
    </w:p>
    <w:p w14:paraId="3FCE0AE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−по вопросам, связанным с внедрением цифровой образовательной среды, по формированию и развитию цифровых компетенций – 116 чел. </w:t>
      </w:r>
    </w:p>
    <w:p w14:paraId="5E84A4F1" w14:textId="581C9C50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по вопросам формирования внутренней системы оценки качества - 9 чел. и др.</w:t>
      </w:r>
    </w:p>
    <w:p w14:paraId="21B8A2C5" w14:textId="62E325BE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В 2021 году 2 образовательные организации стали участниками проекта «Предоставление онлайн-доступа к цифровым образовательным ресурсам и сервисам образовательным организациям, реализующим программы начального общего, основного общего, среднего общего и среднего профессионального образования» - Мероприятие ЦОК (Цифровой образовательный контент) (Иннополис). </w:t>
      </w:r>
    </w:p>
    <w:p w14:paraId="434924A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ассесменте цифровых компетенций приняли участие 87 педагогических работников (50%) из всех ОО и получили рекомендацию по дальнейшему повышению квалификации в части цифровых компетенций.</w:t>
      </w:r>
    </w:p>
    <w:p w14:paraId="680FE04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В целях развития и совершенствования единой федеральной системы научно-методического сопровождения педагогических работников и управленческих кадров, обеспечения адресности, персонификации повышения квалификации на основе диагностики профессиональных компетенций, в апреле </w:t>
      </w: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lastRenderedPageBreak/>
        <w:t>2022 года был проведен 1 этап оценки предметных и методических компетенций для  учителей русского языка, литературы, математики, физики, химии, биологии, географии, истории, обществознания,  в том числе слушатели дополнительных профессиональных программ повышения квалификации ФГАОУ ДПО «Академия Минпросвещения России» – «Школа современного учителя. Развитие естественно-научной/читательской/математической грамотности». Всего 9 педагогов.</w:t>
      </w:r>
    </w:p>
    <w:p w14:paraId="441BD3D1" w14:textId="0E5BD792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Оценке также приняли участие педагогические работники, претендующие на вхождение в региональный методический актив, соответствующие требованиям, указанным в письме Министерства просвещения Российской Федерации от 10.12.2021 № АЗ-1061/08 «О формировании методического актива», по предметам: математика, история (руководители муниципальных методических объединений).</w:t>
      </w:r>
    </w:p>
    <w:p w14:paraId="7A99D27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Процедура Оценки, порядок и технология проведения осуществлялись в соответствии с инструктивными и методическими материалами ФИОКО. Условия информационной безопасности и конфиденциальности выполнялись на всех этапах проведения исследования.</w:t>
      </w:r>
    </w:p>
    <w:p w14:paraId="7A2BFB64" w14:textId="16ACFF0C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Повышение квалификации обеспечивает профессионально-личностное развитие педагога, непрерывно улучшает его профессиональные качества и способности. Данное направление работы позволяет в разнообразных формах организовывать обучение педагога на муниципальном уровне и обеспечить координацию взаимодействия в повышении квалификации на региональном и федеральном уровнях (ГАУ ДПО НСО НИПК и ПРО, «Академия Минпросвещения РФ и др.). Анализ курсовой подготовки показывает, что перечень курсов и условия их прохождения в целом соответствуют заявленным потребностям образовательных организаций по категориям слушателей: внедрение новых технологий организации переподготовки и повышения квалификации педагогических кадров, развитие дистанционных форм повышения квалификации педагогических и руководящих работников обеспечило непрерывность и адресный подход к повышению квалификации педагогических и руководящих работников.</w:t>
      </w:r>
    </w:p>
    <w:p w14:paraId="0458155B" w14:textId="05C13E1D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Курсовую подготовку в 2021-22 учебном году прошли 73 педагога дошкольных образовательных организаций. Профессиональную переподготовку прошли 4 педагога.</w:t>
      </w:r>
    </w:p>
    <w:p w14:paraId="4237F86F" w14:textId="68F97519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Не теряет свою актуальность проблема, связанная с дефицитом педагогических кадров в образовательных организациях. В настоящее время 5 вакансий учителей (математика, русский язык и литература, иностранный язык, начальные классы), 10 вакансий воспитателей.</w:t>
      </w:r>
    </w:p>
    <w:p w14:paraId="784292E3" w14:textId="4A7813B9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Способствует решению этой проблемы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участие в программе «Земский учитель» (в 2021 году подано 5 заявок, пришли в образовательные организации города Оби по данной программе 4 педагога), целевое обучение по образовательным программам среднего профессионального и высшего образования.  В 2021 году в НГПУ подано 5 заявок, прошли конкурсный отбор – 1; в 2022 году подано 13 заявок:</w:t>
      </w:r>
    </w:p>
    <w:p w14:paraId="2D0A0321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учитель физической культуры,</w:t>
      </w:r>
    </w:p>
    <w:p w14:paraId="7426DBC8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lastRenderedPageBreak/>
        <w:t xml:space="preserve">- учитель начальных классов,  </w:t>
      </w:r>
    </w:p>
    <w:p w14:paraId="11CA7CD9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- дошкольная педагогика, </w:t>
      </w:r>
    </w:p>
    <w:p w14:paraId="2024479B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учитель математики,</w:t>
      </w:r>
    </w:p>
    <w:p w14:paraId="2ADBD6AF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педагогика и психология,</w:t>
      </w:r>
    </w:p>
    <w:p w14:paraId="4EC7B517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образовательный менеджмент,</w:t>
      </w:r>
    </w:p>
    <w:p w14:paraId="5E7B1210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учитель географии,</w:t>
      </w:r>
    </w:p>
    <w:p w14:paraId="3270E06E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учитель физики и информатики,</w:t>
      </w:r>
    </w:p>
    <w:p w14:paraId="2F5EB607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учитель иностранного языка.</w:t>
      </w:r>
    </w:p>
    <w:p w14:paraId="5F79EAC1" w14:textId="764A950C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В течение года было организовано участие педагогов во всероссийских, областных семинарах, вебинарах и научно-практических конференциях,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том числе в рамках проекта «Интерактивное министерство».</w:t>
      </w:r>
    </w:p>
    <w:p w14:paraId="632FE180" w14:textId="39B16938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контексте реализации Положения о единой региональной системе научно-методического сопровождения деятельности ММО Новосибирской области   в 2021 году возникла необходимость создания дополнительных ММО по ОРКСЭ, технологии, ОБЖ и другим предметам.</w:t>
      </w:r>
    </w:p>
    <w:p w14:paraId="3EEAE136" w14:textId="215CCBDD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рамках методической работы, направленной на повышение квалификации педагогов города, с 01 сентября 2021 года функционировали 21 муниципальных методических объединений, которым отводится ведущая роль в повышении качества обучения и уровня подготовки выпускников:</w:t>
      </w:r>
    </w:p>
    <w:p w14:paraId="53CEBC2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воспитателей ДОУ</w:t>
      </w:r>
    </w:p>
    <w:p w14:paraId="3D15988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воспитателей групп раннего возраста ДОУ</w:t>
      </w:r>
    </w:p>
    <w:p w14:paraId="008899B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старших воспитателей ДОУ</w:t>
      </w:r>
    </w:p>
    <w:p w14:paraId="137E60F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музыкальных руководителей ДОУ</w:t>
      </w:r>
    </w:p>
    <w:p w14:paraId="725BC3B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начальных классов</w:t>
      </w:r>
    </w:p>
    <w:p w14:paraId="457142B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русского языка и литературы</w:t>
      </w:r>
    </w:p>
    <w:p w14:paraId="2518BA3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физической культуры</w:t>
      </w:r>
    </w:p>
    <w:p w14:paraId="40AC02F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основ безопасности жизнедеятельности</w:t>
      </w:r>
    </w:p>
    <w:p w14:paraId="21FA2EF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изобразительного искусства и музыки</w:t>
      </w:r>
    </w:p>
    <w:p w14:paraId="15E8C24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технологии</w:t>
      </w:r>
    </w:p>
    <w:p w14:paraId="1D70E92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- ММО учителей общественных дисциплин (история, обществознание, право)</w:t>
      </w:r>
    </w:p>
    <w:p w14:paraId="0FACE66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математики, физики, информатики</w:t>
      </w:r>
    </w:p>
    <w:p w14:paraId="770F5BC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естественно-научного цикла (география, биология, химия)</w:t>
      </w:r>
    </w:p>
    <w:p w14:paraId="2340A5C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муниципальное методическое объединение учителей иностранного языка</w:t>
      </w:r>
    </w:p>
    <w:p w14:paraId="02249E0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заместителей руководителя по учебной и воспитательной работе</w:t>
      </w:r>
    </w:p>
    <w:p w14:paraId="51CF717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педагогов дополнительного образования</w:t>
      </w:r>
    </w:p>
    <w:p w14:paraId="1E40FD4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педагогов-библиотекарей</w:t>
      </w:r>
    </w:p>
    <w:p w14:paraId="3E40B6B3" w14:textId="77777777" w:rsidR="004B3E6E" w:rsidRPr="004B3E6E" w:rsidRDefault="004B3E6E" w:rsidP="00263388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ММО, учителей-логопедов, учителей-дефектологов, педагогов-психологов, социальных педагогов</w:t>
      </w:r>
    </w:p>
    <w:p w14:paraId="53ADD62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классных руководителей</w:t>
      </w:r>
    </w:p>
    <w:p w14:paraId="4EFE84C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учителей ОРКСЭ и ОДНКР</w:t>
      </w:r>
    </w:p>
    <w:p w14:paraId="153930A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- ММО педагогических работников, ответственных за цифровизацию образования.</w:t>
      </w:r>
    </w:p>
    <w:p w14:paraId="4E0CF08E" w14:textId="2C9BAA29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Помимо теоретической основы, каждое заседание ММО дополняется практической частью: педагоги делятся опытом организации обучения и </w:t>
      </w: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lastRenderedPageBreak/>
        <w:t>воспитания, применения на занятиях различных методик и технологий, стратегий реализации национального проекта «Образование» в предметных областях, применения методик оценки функциональной грамотности обучающихся, что в конечном итоге способствует повышению мастерства педагога, изучению, обобщению и распространению опыта работы.</w:t>
      </w:r>
    </w:p>
    <w:p w14:paraId="617548A8" w14:textId="6ADBB771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Для оказания методической помощи с учетом профессиональных дефицитов возрастает роль муниципальных методических объединений и научно-методическое сопровождение их деятельности.</w:t>
      </w:r>
    </w:p>
    <w:p w14:paraId="6B714366" w14:textId="07D26232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Руководители ММО провели заседания по единой теме: «Формирование и оценка функциональной грамотности обучающихся в контексте требований ФГОС ОО», используя материалы сессий, организованной кафедрами НИПК и ПРО.</w:t>
      </w:r>
    </w:p>
    <w:p w14:paraId="73338F3F" w14:textId="5D2FAB0F" w:rsidR="004B3E6E" w:rsidRPr="004B3E6E" w:rsidRDefault="004B3E6E" w:rsidP="004B3E6E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Национальная система учительского роста предусматривает создание единых подходов к аттестации педагогов и внедрению новых дифференцируемых должностей в зависимости от сложности выполняемых задач и степени ответственности. Согласно модели НСУР предусматривается следующая система аттестации:</w:t>
      </w:r>
    </w:p>
    <w:p w14:paraId="1C0B5302" w14:textId="77777777" w:rsidR="004B3E6E" w:rsidRPr="004B3E6E" w:rsidRDefault="004B3E6E" w:rsidP="00263388">
      <w:pPr>
        <w:numPr>
          <w:ilvl w:val="0"/>
          <w:numId w:val="4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Установление квалификационной категории.</w:t>
      </w:r>
    </w:p>
    <w:p w14:paraId="797C3596" w14:textId="77777777" w:rsidR="004B3E6E" w:rsidRPr="004B3E6E" w:rsidRDefault="004B3E6E" w:rsidP="00263388">
      <w:pPr>
        <w:numPr>
          <w:ilvl w:val="0"/>
          <w:numId w:val="4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Подтверждение соответствия занимаемой должности.</w:t>
      </w:r>
    </w:p>
    <w:p w14:paraId="2D20AEBC" w14:textId="7782444B" w:rsidR="004B3E6E" w:rsidRPr="004B3E6E" w:rsidRDefault="004B3E6E" w:rsidP="00263388">
      <w:pPr>
        <w:numPr>
          <w:ilvl w:val="0"/>
          <w:numId w:val="42"/>
        </w:numPr>
        <w:tabs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Замещение новой должности в порядке должностного роста в соответствии с квалификацией (с использованием при аттестации контрольно-измерительных материалов).</w:t>
      </w:r>
    </w:p>
    <w:p w14:paraId="59DC23D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Организационно-методическое сопровождение </w:t>
      </w:r>
      <w:r w:rsidRPr="004B3E6E"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  <w:t xml:space="preserve">аттестации 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педагогических работников осуществляется МО как комплекс мероприятий по координации предоставления государственной услуги для педагогов муниципальных образовательных организаций на территории города Оби. </w:t>
      </w:r>
    </w:p>
    <w:p w14:paraId="6D588649" w14:textId="77777777" w:rsidR="004B3E6E" w:rsidRPr="004B3E6E" w:rsidRDefault="004B3E6E" w:rsidP="004B3E6E">
      <w:pPr>
        <w:spacing w:after="0" w:line="240" w:lineRule="auto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В 2021-2022 учебном году было подано 52 заявления в ГАК Новосибирской области. Аттестовано – 52 педагогических работника, из них: </w:t>
      </w:r>
    </w:p>
    <w:p w14:paraId="782496C7" w14:textId="77777777" w:rsidR="004B3E6E" w:rsidRPr="004B3E6E" w:rsidRDefault="004B3E6E" w:rsidP="004B3E6E">
      <w:pPr>
        <w:spacing w:after="0" w:line="240" w:lineRule="auto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высшая квалификационная категория – 29 чел. (впервые 16 чел.)</w:t>
      </w:r>
    </w:p>
    <w:p w14:paraId="2EB93EAA" w14:textId="6B171C61" w:rsidR="004B3E6E" w:rsidRPr="004B3E6E" w:rsidRDefault="004B3E6E" w:rsidP="004B3E6E">
      <w:pPr>
        <w:spacing w:after="0" w:line="240" w:lineRule="auto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первая квалификационная категория - 23 чел. (впервые 12 чел.)</w:t>
      </w:r>
    </w:p>
    <w:p w14:paraId="13A5C8AB" w14:textId="70A8961E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Аттестация на соответствие занимаемой должности педагогических работников проводилась в образовательных организациях в соответствии с внутренними локальными актами.</w:t>
      </w:r>
    </w:p>
    <w:p w14:paraId="5A0FF17B" w14:textId="77777777" w:rsidR="004B3E6E" w:rsidRPr="004B3E6E" w:rsidRDefault="004B3E6E" w:rsidP="004B3E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iCs/>
          <w:kern w:val="0"/>
          <w:sz w:val="28"/>
          <w:szCs w:val="28"/>
          <w14:ligatures w14:val="none"/>
        </w:rPr>
        <w:t>В текущем году проведен региональный мониторинг эффективности деятельности руководителей общеобразовательных организаций. Он показал, что все директора школ города Оби в течение трех лет работают с высокой эффективностью.</w:t>
      </w:r>
    </w:p>
    <w:p w14:paraId="30AFDFB7" w14:textId="77777777" w:rsidR="004B3E6E" w:rsidRPr="004B3E6E" w:rsidRDefault="004B3E6E" w:rsidP="004B3E6E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В целях повышения профессионального мастерства и распространения лучшего опыта прошли муниципальные конкурсы: </w:t>
      </w: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«Педагогический опыт. Идеи. Инновации», «Лучший образовательный проект «Успех каждого ребенка»,   «Педагогический дебют» и др.</w:t>
      </w:r>
      <w:r w:rsidRPr="004B3E6E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 Всего в конкурсах профессионального мастерства муниципального уровня принимали участие 62 педагога.</w:t>
      </w:r>
    </w:p>
    <w:p w14:paraId="662635C3" w14:textId="728956E3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роведение конкурсов профессионального масте</w:t>
      </w: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рства педагогических работников «Учитель года», «Воспитатель года», «Педагогический дебют», «Педагогический опыт. Идеи. Инновации», «Созвездие талантов» направлено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повышение мотивации педагогических работников, на обновление профессиональных компетенций, </w:t>
      </w: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обмен передовыми педагогическими практиками.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ru-RU"/>
          <w14:ligatures w14:val="none"/>
        </w:rPr>
        <w:t>В муниципалитете сформировано экспертное сообщество, которое привлекается при проведении конкурсов профессионального мастерства, аттестации и др.</w:t>
      </w:r>
    </w:p>
    <w:p w14:paraId="62E9623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738705530"/>
        <w:lock w:val="contentLocked"/>
      </w:sdtPr>
      <w:sdtEndPr/>
      <w:sdtContent>
        <w:p w14:paraId="2E69B2CC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Сеть образовательных организаций</w:t>
          </w:r>
        </w:p>
      </w:sdtContent>
    </w:sdt>
    <w:p w14:paraId="27FCF548" w14:textId="58A937C5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 2022 году не происходило изменения сети общеобразовательных организаций, функционируют 3 общеобразовательные организации. В течение года проводился текущий ремонт помещений школ. Но износ здания МБОУ «СОШ №26» и расположение на почве с высоким стоянием грунтовых вод отрицательно сказались на состоянии здания. Проведена большая работа совместно с депутатами Законодательного Собрания Новосибирской области по включению данной школы в программу капитального ремонта Новосибирской области.  Начался капитальный ремонт здания МБОУ «СОШ № 26» с 01 июня 2022 года.</w:t>
      </w:r>
    </w:p>
    <w:p w14:paraId="2E5A9556" w14:textId="77777777" w:rsidR="004B3E6E" w:rsidRPr="004B3E6E" w:rsidRDefault="004B3E6E" w:rsidP="004B3E6E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852922652"/>
        <w:lock w:val="contentLocked"/>
      </w:sdtPr>
      <w:sdtEndPr/>
      <w:sdtContent>
        <w:p w14:paraId="641FD756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Условия реализации образовательных программ</w:t>
          </w:r>
        </w:p>
      </w:sdtContent>
    </w:sdt>
    <w:p w14:paraId="3494E8F1" w14:textId="77777777" w:rsidR="004B3E6E" w:rsidRPr="004B3E6E" w:rsidRDefault="004B3E6E" w:rsidP="004B3E6E">
      <w:pPr>
        <w:numPr>
          <w:ilvl w:val="1"/>
          <w:numId w:val="0"/>
        </w:numPr>
        <w:spacing w:after="0" w:line="240" w:lineRule="auto"/>
        <w:ind w:firstLine="709"/>
        <w:jc w:val="both"/>
        <w:rPr>
          <w:rFonts w:ascii="Times New Roman" w:eastAsiaTheme="minorEastAsia" w:hAnsi="Times New Roman"/>
          <w:iCs/>
          <w:spacing w:val="15"/>
          <w:kern w:val="0"/>
          <w:sz w:val="28"/>
          <w:szCs w:val="28"/>
          <w14:ligatures w14:val="none"/>
        </w:rPr>
      </w:pPr>
      <w:r w:rsidRPr="004B3E6E">
        <w:rPr>
          <w:rFonts w:ascii="Times New Roman" w:eastAsiaTheme="minorEastAsia" w:hAnsi="Times New Roman"/>
          <w:iCs/>
          <w:spacing w:val="15"/>
          <w:kern w:val="0"/>
          <w:sz w:val="28"/>
          <w:szCs w:val="28"/>
          <w14:ligatures w14:val="none"/>
        </w:rPr>
        <w:t>Материально-техническое и информационное обеспечение:</w:t>
      </w:r>
    </w:p>
    <w:p w14:paraId="4FB9323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Общая площадь помещений образовательных организаций на одного учащего увеличилась. Проводятся малозатратные мероприятия по освобождению площадей, занимаемых иными организациями с целью передачи под нужды образования. Все здания обеспечены центральным водопроводом, канализацией, отоплением. На 100 обучающихся приходится 13,5 компьютеров (прирост равен1), скорость подключения к сети «Интернет» достаточная для организации образовательного процесса.</w:t>
      </w:r>
    </w:p>
    <w:p w14:paraId="0EC7C7C4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Все общеобразовательные организации подключены к сети Интернет и к единой сети передачи данных и обеспечены Интернет-соединением со скоростью 100 Мбит/c. </w:t>
      </w:r>
    </w:p>
    <w:p w14:paraId="214759A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рамках федерального проекта «Информационная инфраструктура» национальной программы «Цифровая экономика Российской Федерации» в 2022 году продолжена модернизация внутренней ИТ-инфраструктуры общеобразовательных организаций.</w:t>
      </w:r>
    </w:p>
    <w:p w14:paraId="494674DE" w14:textId="77777777" w:rsidR="004B3E6E" w:rsidRPr="004B3E6E" w:rsidRDefault="004B3E6E" w:rsidP="004B3E6E">
      <w:pPr>
        <w:numPr>
          <w:ilvl w:val="1"/>
          <w:numId w:val="0"/>
        </w:numPr>
        <w:spacing w:after="0" w:line="240" w:lineRule="auto"/>
        <w:ind w:firstLine="709"/>
        <w:jc w:val="both"/>
        <w:rPr>
          <w:rFonts w:ascii="Times New Roman" w:eastAsiaTheme="minorEastAsia" w:hAnsi="Times New Roman"/>
          <w:iCs/>
          <w:spacing w:val="15"/>
          <w:kern w:val="0"/>
          <w:sz w:val="28"/>
          <w:szCs w:val="28"/>
          <w14:ligatures w14:val="none"/>
        </w:rPr>
      </w:pPr>
      <w:r w:rsidRPr="004B3E6E">
        <w:rPr>
          <w:rFonts w:ascii="Times New Roman" w:eastAsiaTheme="minorEastAsia" w:hAnsi="Times New Roman"/>
          <w:iCs/>
          <w:spacing w:val="15"/>
          <w:kern w:val="0"/>
          <w:sz w:val="28"/>
          <w:szCs w:val="28"/>
          <w14:ligatures w14:val="none"/>
        </w:rPr>
        <w:t>Сохранение здоровья:</w:t>
      </w:r>
    </w:p>
    <w:p w14:paraId="2EFE3A6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Для 100 % школьников созданы условия для получения горячего питания. Охват горячим питанием составляет более 96%, при этом обучающиеся начальной школы получают горячее бесплатное питание с охватом 100%. Кроме того, бесплатным питанием, как и в прошлом учебном году, обеспечивались обучающиеся с ограниченными возможностями здоровья и дети-инвалиды; питанием на льготных условиях обеспечивались обучающиеся из многодетных и малоимущих семей. По решению Главы города Оби бесплатным питанием обеспечивались дети из семей участников СВО. 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t xml:space="preserve">еры социальной поддержки на уровне муниципалитета не снижаются.   </w:t>
      </w:r>
    </w:p>
    <w:p w14:paraId="6A13150C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color w:val="000000"/>
          <w:kern w:val="0"/>
          <w:sz w:val="28"/>
          <w:szCs w:val="28"/>
          <w14:ligatures w14:val="none"/>
        </w:rPr>
        <w:lastRenderedPageBreak/>
        <w:t xml:space="preserve">Особое внимание в 2022 году по-прежнему уделялось обеспечению качества продуктов питания, поставляемых в общеобразовательные организации. Для этого выстроена многоуровневая система контроля, в которой задействованы образовательные организации, контрольно-надзорные органы, органы управления образованием, родительская общественность. </w:t>
      </w:r>
    </w:p>
    <w:p w14:paraId="791B5DD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Мероприятия по родительскому контролю за организацией школьного питания проводились в тесном взаимодействии с Управлением Роспотребнадзора по Новосибирской области.</w:t>
      </w:r>
    </w:p>
    <w:p w14:paraId="29EB5A2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Две школы имеют логопедический пункт. Остальные общеобразовательные организации осуществляют логопедическую помощь обучающимся на основании договора о взаимодействии с МКУ Центр «Вера». Плавательный бассейн имеется в МБОУ школа №2.</w:t>
      </w:r>
    </w:p>
    <w:p w14:paraId="44EE05E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 учебно-воспитательном процессе использовались новые технологии: «Психофизическая тренировка», физкультурные занятия с использованием тренажеров. В районе проводится Спартакиада школьников, школьные и муниципальные этапы Всероссийских спортивных соревнований школьников «Президентские состязания», «Президентские спортивные игры», фитнес-фестивали, развивается волонтерское движение. В целях привлечения обучающихся к систематическим занятиям физической культурой и спортом, формирования здорового образа жизни в учреждениях работали 5 спортивных клубов, направленные на развитие игровых видов спорта.</w:t>
      </w:r>
    </w:p>
    <w:p w14:paraId="7A6514D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Круглогодично организовано оздоровление детей в пришкольных лагерях дневного пребывания, профильных сменах. Охват составляет более 750 человек.</w:t>
      </w:r>
    </w:p>
    <w:p w14:paraId="12DD05C6" w14:textId="77777777" w:rsidR="004B3E6E" w:rsidRPr="004B3E6E" w:rsidRDefault="004B3E6E" w:rsidP="004B3E6E">
      <w:pPr>
        <w:numPr>
          <w:ilvl w:val="1"/>
          <w:numId w:val="0"/>
        </w:numPr>
        <w:spacing w:after="0" w:line="240" w:lineRule="auto"/>
        <w:ind w:firstLine="709"/>
        <w:jc w:val="both"/>
        <w:rPr>
          <w:rFonts w:ascii="Times New Roman" w:eastAsiaTheme="minorEastAsia" w:hAnsi="Times New Roman"/>
          <w:iCs/>
          <w:spacing w:val="15"/>
          <w:kern w:val="0"/>
          <w:sz w:val="28"/>
          <w:szCs w:val="28"/>
          <w14:ligatures w14:val="none"/>
        </w:rPr>
      </w:pPr>
      <w:r w:rsidRPr="004B3E6E">
        <w:rPr>
          <w:rFonts w:ascii="Times New Roman" w:eastAsiaTheme="minorEastAsia" w:hAnsi="Times New Roman"/>
          <w:iCs/>
          <w:spacing w:val="15"/>
          <w:kern w:val="0"/>
          <w:sz w:val="28"/>
          <w:szCs w:val="28"/>
          <w14:ligatures w14:val="none"/>
        </w:rPr>
        <w:t>Обеспечение безопасности:</w:t>
      </w:r>
    </w:p>
    <w:p w14:paraId="4433410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Все общеобразовательные организации соответствуют требованиям пожарной безопасности. Все школы оснащены дымовыми извещателями. Разработаны и утверждены паспорта антитеррористической безопасности. Все образовательные организации оснащены тревожными кнопками, имеют систему видеонаблюдения, охрану. Во всех ОО разработаны и утверждены паспорта безопасности дорожного движения.</w:t>
      </w:r>
    </w:p>
    <w:p w14:paraId="7D52FAB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1373383884"/>
        <w:lock w:val="contentLocked"/>
      </w:sdtPr>
      <w:sdtEndPr/>
      <w:sdtContent>
        <w:p w14:paraId="736A2A41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Условия получения начального общего, основного общего и среднего общего образования лицами с ограниченными возможностями здоровья и инвалидами</w:t>
          </w:r>
        </w:p>
      </w:sdtContent>
    </w:sdt>
    <w:p w14:paraId="4AE3FAB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t>Школы являются участниками региональных проектов по обучению и социализации данной категории детей. МБОУ школа №2 стала ресурсной организацией по консультационному сопровождению инклюзивного образования</w:t>
      </w:r>
      <w:r w:rsidRPr="004B3E6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:lang w:bidi="ru-RU"/>
          <w14:ligatures w14:val="none"/>
        </w:rPr>
        <w:t xml:space="preserve"> Сопровождением инклюзивного образования на территории города Оби также занимается центр психолого-педагогической и медико-социальной помощи «Вера». Во всех школах работают психолого-медико-педагогические комиссии. В МКУ Центр «Вера» функционирует городская психолого-медико-педагогическая комиссии.</w:t>
      </w:r>
    </w:p>
    <w:p w14:paraId="27164F78" w14:textId="77777777" w:rsidR="004B3E6E" w:rsidRPr="004B3E6E" w:rsidRDefault="004B3E6E" w:rsidP="004B3E6E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DF37448" w14:textId="77777777" w:rsidR="004B3E6E" w:rsidRPr="004B3E6E" w:rsidRDefault="004B3E6E" w:rsidP="004B3E6E">
      <w:pPr>
        <w:spacing w:after="0" w:line="360" w:lineRule="auto"/>
        <w:jc w:val="center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Roboto Condensed" w:hAnsi="Times New Roman" w:cs="Times New Roman"/>
          <w:bCs/>
          <w:color w:val="000000"/>
          <w:kern w:val="0"/>
          <w:sz w:val="28"/>
          <w:szCs w:val="28"/>
          <w14:ligatures w14:val="none"/>
        </w:rPr>
        <w:t>Таблица 1 Количество детей с ограниченными возможностями здоровья в школах</w:t>
      </w:r>
    </w:p>
    <w:tbl>
      <w:tblPr>
        <w:tblStyle w:val="32"/>
        <w:tblW w:w="9747" w:type="dxa"/>
        <w:tblLook w:val="04A0" w:firstRow="1" w:lastRow="0" w:firstColumn="1" w:lastColumn="0" w:noHBand="0" w:noVBand="1"/>
      </w:tblPr>
      <w:tblGrid>
        <w:gridCol w:w="2660"/>
        <w:gridCol w:w="2570"/>
        <w:gridCol w:w="2570"/>
        <w:gridCol w:w="1947"/>
      </w:tblGrid>
      <w:tr w:rsidR="004B3E6E" w:rsidRPr="004B3E6E" w14:paraId="470079EF" w14:textId="77777777" w:rsidTr="00814C57">
        <w:tc>
          <w:tcPr>
            <w:tcW w:w="2660" w:type="dxa"/>
          </w:tcPr>
          <w:p w14:paraId="1FC09EC9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lastRenderedPageBreak/>
              <w:t>2018-2019 уч.год</w:t>
            </w:r>
          </w:p>
        </w:tc>
        <w:tc>
          <w:tcPr>
            <w:tcW w:w="2570" w:type="dxa"/>
          </w:tcPr>
          <w:p w14:paraId="3B985A70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2019-2020 уч.год</w:t>
            </w:r>
          </w:p>
        </w:tc>
        <w:tc>
          <w:tcPr>
            <w:tcW w:w="2570" w:type="dxa"/>
          </w:tcPr>
          <w:p w14:paraId="5ED25739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2020-2021 уч.год</w:t>
            </w:r>
          </w:p>
        </w:tc>
        <w:tc>
          <w:tcPr>
            <w:tcW w:w="1947" w:type="dxa"/>
          </w:tcPr>
          <w:p w14:paraId="46690C0F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2021-2022 уч.год</w:t>
            </w:r>
          </w:p>
        </w:tc>
      </w:tr>
      <w:tr w:rsidR="004B3E6E" w:rsidRPr="004B3E6E" w14:paraId="6841809A" w14:textId="77777777" w:rsidTr="00814C57">
        <w:tc>
          <w:tcPr>
            <w:tcW w:w="2660" w:type="dxa"/>
          </w:tcPr>
          <w:p w14:paraId="7852A189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103</w:t>
            </w:r>
          </w:p>
        </w:tc>
        <w:tc>
          <w:tcPr>
            <w:tcW w:w="2570" w:type="dxa"/>
          </w:tcPr>
          <w:p w14:paraId="150BEB33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97</w:t>
            </w:r>
          </w:p>
        </w:tc>
        <w:tc>
          <w:tcPr>
            <w:tcW w:w="2570" w:type="dxa"/>
          </w:tcPr>
          <w:p w14:paraId="054AC2B2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154</w:t>
            </w:r>
          </w:p>
        </w:tc>
        <w:tc>
          <w:tcPr>
            <w:tcW w:w="1947" w:type="dxa"/>
          </w:tcPr>
          <w:p w14:paraId="201BDEDD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</w:pPr>
            <w:r w:rsidRPr="004B3E6E">
              <w:rPr>
                <w:rFonts w:ascii="Times New Roman" w:eastAsia="Calibri" w:hAnsi="Times New Roman" w:cs="Times New Roman"/>
                <w:bCs/>
                <w:sz w:val="28"/>
                <w:szCs w:val="28"/>
                <w:lang w:bidi="ru-RU"/>
              </w:rPr>
              <w:t>132</w:t>
            </w:r>
          </w:p>
        </w:tc>
      </w:tr>
    </w:tbl>
    <w:p w14:paraId="33EF764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p w14:paraId="04985B1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Таблица 2. Количество детей, состоящих на учете ОДН ОВД</w:t>
      </w:r>
    </w:p>
    <w:p w14:paraId="63EAE25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tbl>
      <w:tblPr>
        <w:tblpPr w:leftFromText="180" w:rightFromText="180" w:vertAnchor="text" w:horzAnchor="margin" w:tblpY="-68"/>
        <w:tblW w:w="97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60"/>
        <w:gridCol w:w="2551"/>
        <w:gridCol w:w="2552"/>
        <w:gridCol w:w="1984"/>
      </w:tblGrid>
      <w:tr w:rsidR="004B3E6E" w:rsidRPr="004B3E6E" w14:paraId="36E08A35" w14:textId="77777777" w:rsidTr="00814C57">
        <w:trPr>
          <w:trHeight w:val="315"/>
        </w:trPr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4F9CF70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36"/>
                <w:szCs w:val="36"/>
                <w:lang w:eastAsia="ru-RU"/>
                <w14:ligatures w14:val="none"/>
              </w:rPr>
            </w:pPr>
            <w:r w:rsidRPr="004B3E6E">
              <w:rPr>
                <w:rFonts w:ascii="Times New Roman" w:eastAsia="Roboto Condensed" w:hAnsi="Times New Roman" w:cs="Times New Roman"/>
                <w:bCs/>
                <w:kern w:val="0"/>
                <w:lang w:eastAsia="ru-RU"/>
                <w14:ligatures w14:val="none"/>
              </w:rPr>
              <w:t>2018-2019уч.год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97DF7E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lang w:eastAsia="ru-RU"/>
                <w14:ligatures w14:val="none"/>
              </w:rPr>
            </w:pPr>
            <w:r w:rsidRPr="004B3E6E">
              <w:rPr>
                <w:rFonts w:ascii="Times New Roman" w:hAnsi="Times New Roman"/>
                <w:kern w:val="0"/>
                <w14:ligatures w14:val="none"/>
              </w:rPr>
              <w:t>2019-2020 уч.год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5BC83" w14:textId="77777777" w:rsidR="004B3E6E" w:rsidRPr="004B3E6E" w:rsidRDefault="004B3E6E" w:rsidP="004B3E6E">
            <w:pPr>
              <w:rPr>
                <w:rFonts w:ascii="Times New Roman" w:hAnsi="Times New Roman"/>
                <w:kern w:val="0"/>
                <w:sz w:val="24"/>
                <w14:ligatures w14:val="none"/>
              </w:rPr>
            </w:pPr>
            <w:r w:rsidRPr="004B3E6E">
              <w:rPr>
                <w:rFonts w:ascii="Times New Roman" w:hAnsi="Times New Roman"/>
                <w:kern w:val="0"/>
                <w14:ligatures w14:val="none"/>
              </w:rPr>
              <w:t>2020-2021 уч.год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DE254" w14:textId="77777777" w:rsidR="004B3E6E" w:rsidRPr="004B3E6E" w:rsidRDefault="004B3E6E" w:rsidP="004B3E6E">
            <w:pPr>
              <w:rPr>
                <w:rFonts w:ascii="Times New Roman" w:hAnsi="Times New Roman"/>
                <w:kern w:val="0"/>
                <w:sz w:val="24"/>
                <w14:ligatures w14:val="none"/>
              </w:rPr>
            </w:pPr>
            <w:r w:rsidRPr="004B3E6E">
              <w:rPr>
                <w:rFonts w:ascii="Times New Roman" w:hAnsi="Times New Roman"/>
                <w:kern w:val="0"/>
                <w14:ligatures w14:val="none"/>
              </w:rPr>
              <w:t>2021-2022</w:t>
            </w:r>
          </w:p>
        </w:tc>
      </w:tr>
      <w:tr w:rsidR="004B3E6E" w:rsidRPr="004B3E6E" w14:paraId="24E45971" w14:textId="77777777" w:rsidTr="00814C57">
        <w:trPr>
          <w:trHeight w:val="237"/>
        </w:trPr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F22D6FD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36"/>
                <w:szCs w:val="36"/>
                <w:lang w:eastAsia="ru-RU"/>
                <w14:ligatures w14:val="none"/>
              </w:rPr>
            </w:pPr>
            <w:r w:rsidRPr="004B3E6E">
              <w:rPr>
                <w:rFonts w:ascii="Times New Roman" w:eastAsia="Roboto Condensed" w:hAnsi="Times New Roman" w:cs="Times New Roman"/>
                <w:bCs/>
                <w:kern w:val="0"/>
                <w:lang w:eastAsia="ru-RU"/>
                <w14:ligatures w14:val="none"/>
              </w:rPr>
              <w:t>35</w:t>
            </w:r>
          </w:p>
        </w:tc>
        <w:tc>
          <w:tcPr>
            <w:tcW w:w="25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69E898A" w14:textId="77777777" w:rsidR="004B3E6E" w:rsidRPr="004B3E6E" w:rsidRDefault="004B3E6E" w:rsidP="004B3E6E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kern w:val="0"/>
                <w:sz w:val="36"/>
                <w:szCs w:val="36"/>
                <w:lang w:eastAsia="ru-RU"/>
                <w14:ligatures w14:val="none"/>
              </w:rPr>
            </w:pPr>
            <w:r w:rsidRPr="004B3E6E">
              <w:rPr>
                <w:rFonts w:ascii="Times New Roman" w:eastAsia="Roboto Condensed" w:hAnsi="Times New Roman" w:cs="Times New Roman"/>
                <w:bCs/>
                <w:kern w:val="0"/>
                <w:lang w:eastAsia="ru-RU"/>
                <w14:ligatures w14:val="none"/>
              </w:rPr>
              <w:t>32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F66F9" w14:textId="77777777" w:rsidR="004B3E6E" w:rsidRPr="004B3E6E" w:rsidRDefault="004B3E6E" w:rsidP="004B3E6E">
            <w:pPr>
              <w:rPr>
                <w:rFonts w:ascii="Times New Roman" w:hAnsi="Times New Roman"/>
                <w:kern w:val="0"/>
                <w:sz w:val="24"/>
                <w14:ligatures w14:val="none"/>
              </w:rPr>
            </w:pPr>
            <w:r w:rsidRPr="004B3E6E">
              <w:rPr>
                <w:rFonts w:ascii="Times New Roman" w:hAnsi="Times New Roman"/>
                <w:kern w:val="0"/>
                <w:sz w:val="24"/>
                <w14:ligatures w14:val="none"/>
              </w:rPr>
              <w:t xml:space="preserve">       26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E3141" w14:textId="77777777" w:rsidR="004B3E6E" w:rsidRPr="004B3E6E" w:rsidRDefault="004B3E6E" w:rsidP="004B3E6E">
            <w:pPr>
              <w:rPr>
                <w:rFonts w:ascii="Times New Roman" w:hAnsi="Times New Roman"/>
                <w:kern w:val="0"/>
                <w:sz w:val="24"/>
                <w14:ligatures w14:val="none"/>
              </w:rPr>
            </w:pPr>
            <w:r w:rsidRPr="004B3E6E">
              <w:rPr>
                <w:rFonts w:ascii="Times New Roman" w:hAnsi="Times New Roman"/>
                <w:kern w:val="0"/>
                <w:sz w:val="24"/>
                <w14:ligatures w14:val="none"/>
              </w:rPr>
              <w:t>42</w:t>
            </w:r>
          </w:p>
        </w:tc>
      </w:tr>
    </w:tbl>
    <w:p w14:paraId="4F6E420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Ежегодно в рамках федерального проекта «Современная школа» национального проекта «Образование» продолжают оказываться услуги психолого-педагогической, методической и консультативной помощи родителям (законным представителям детей, а также гражданам, желающим принять в свои семьи детей, оставшихся без попечения родителей.</w:t>
      </w:r>
    </w:p>
    <w:p w14:paraId="53E7C40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537548728"/>
        <w:lock w:val="contentLocked"/>
      </w:sdtPr>
      <w:sdtEndPr/>
      <w:sdtContent>
        <w:p w14:paraId="7D595228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Качество образования</w:t>
          </w:r>
        </w:p>
      </w:sdtContent>
    </w:sdt>
    <w:p w14:paraId="66B1B925" w14:textId="148D60D2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ВПР один из элементов системы оценки качества. Это самая массовая оценочная процедура, а потому информативная. По данным регионального мониторинга муниципальных систем образования ни одна школа не попала в зону риска по результатам оценочных процедур. Хотя по данным федерального мониторинга школа №26 показала низкие результаты ВПР и включена в проект 500+, в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рамках которого выявлен риск «Недостаточная предметная и методическая компетентность педагогических работников». Школой были разработаны: Концепция развития школы, среднесрочная программа развития школы, а также программа антирисковых мер по рисковому профилю «Уровень использования цифровых образовательных ресурсов учителями». В течение учебного года педагоги прошли обучение по ПДО Цифровой образовательный контент. Работа по проекту продолжится до конца года.</w:t>
      </w:r>
    </w:p>
    <w:p w14:paraId="4B18C0F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/>
          <w:bCs/>
          <w:kern w:val="0"/>
          <w:sz w:val="28"/>
          <w:szCs w:val="28"/>
          <w14:ligatures w14:val="none"/>
        </w:rPr>
        <w:t xml:space="preserve">Итоги ВПР по городу в целом за три года показали тенденцию к снижению результативности на уровне основного общего образования при сохранении хороших результатов на уровне начального образования. При этом равенство образовательных результатов обеспечивается. </w:t>
      </w:r>
    </w:p>
    <w:p w14:paraId="0FAECB1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Результаты ОГЭ практически по всем предметам, за исключением биологии, истории и английского языка ниже, чем в 2019 году. Причин этого можно назвать несколько, и ковидные ограничения, приведшие к дистанционному обучению, и изменения контрольных измерительных материалов, начиная с 2020 года, и особенности проведения ГИА-9 в 2020 и 2021 году.  </w:t>
      </w:r>
    </w:p>
    <w:p w14:paraId="3FB246F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/>
          <w:bCs/>
          <w:kern w:val="0"/>
          <w:sz w:val="28"/>
          <w:szCs w:val="28"/>
          <w14:ligatures w14:val="none"/>
        </w:rPr>
        <w:t xml:space="preserve">Анализируя обобщённые результаты </w:t>
      </w:r>
      <w:r w:rsidRPr="004B3E6E">
        <w:rPr>
          <w:rFonts w:ascii="Times New Roman" w:eastAsia="Calibri" w:hAnsi="Times New Roman"/>
          <w:bCs/>
          <w:color w:val="7030A0"/>
          <w:kern w:val="0"/>
          <w:sz w:val="28"/>
          <w:szCs w:val="28"/>
          <w14:ligatures w14:val="none"/>
        </w:rPr>
        <w:t xml:space="preserve">ОГЭ </w:t>
      </w:r>
      <w:r w:rsidRPr="004B3E6E">
        <w:rPr>
          <w:rFonts w:ascii="Times New Roman" w:eastAsia="Calibri" w:hAnsi="Times New Roman"/>
          <w:bCs/>
          <w:kern w:val="0"/>
          <w:sz w:val="28"/>
          <w:szCs w:val="28"/>
          <w14:ligatures w14:val="none"/>
        </w:rPr>
        <w:t>по русскому языку и математике, можно сделать следующие выводы:</w:t>
      </w:r>
    </w:p>
    <w:p w14:paraId="355A27A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-результаты по русскому языку показывают некоторое повышение уровня подготовки выпускников. Средний балл увеличился и составил 3,7, в то время как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lastRenderedPageBreak/>
        <w:t>по математике средний балл уменьшился до 3,2. Увеличилось и количество обучающихся, набравших ниже минимального количества баллов по русскому языку, математике.  Уменьшился средний балл по физике, химии, биологии.  Средний балл увеличился по информатике, истории, географии, английскому языку, обществознанию, литературе.</w:t>
      </w:r>
    </w:p>
    <w:p w14:paraId="5EAF55E1" w14:textId="2B7DEF9E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Анализ результатов ЕГЭ показал, что отмечается положительная динамика по высоким результатам (выше 81б) по русскому языку, истории, английскому языку, литературе.  Прирост результата ТБ2 и выше показали выпускники по математике профильной, физике, обществознанию, истории, английскому языку, литературе.</w:t>
      </w:r>
    </w:p>
    <w:p w14:paraId="077E8563" w14:textId="526B36D5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В целом результаты среднего балла выше региональных по русскому языку, истории, литературе. Показатели математики базового уровня соответствуют показателям Новосибирской области. Таким образом, за курс средней школы результаты получены лучше, чем в прошлом году.</w:t>
      </w:r>
    </w:p>
    <w:p w14:paraId="1BCFE8FB" w14:textId="69E8EEB1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В целях повышения качественных результатов и оказания методической помощи учителям предполагается в текущем учебном году провести несколько региональных тренировочных мероприятий в формате ЕГЭ и диагностику предметных компетенций всех учителей математики и русского языка с использованием КИМов, разработанных ФИПИ и технологией ФТЦ.</w:t>
      </w:r>
    </w:p>
    <w:p w14:paraId="122999A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Все выпускники успешно определились с дальнейшим образованием. 70% поступили в ВУЗЫ, 21% в СПО - 9% трудоустроились и поступают в ряды вооруженных сил.</w:t>
      </w:r>
    </w:p>
    <w:p w14:paraId="60F7BB6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По результатам оценочных процедур в 2022 году две школы показали устойчиво низкие образовательные результаты: школа №2 и школа №26. </w:t>
      </w:r>
    </w:p>
    <w:p w14:paraId="1ADC8F2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Таким образом, задача повышения качества образования остается максимально важной для нашего города.</w:t>
      </w:r>
      <w:r w:rsidRPr="004B3E6E">
        <w:rPr>
          <w:rFonts w:ascii="Times New Roman" w:hAnsi="Times New Roman"/>
          <w:noProof/>
          <w:kern w:val="0"/>
          <w:sz w:val="28"/>
          <w:szCs w:val="28"/>
          <w14:ligatures w14:val="none"/>
        </w:rPr>
        <w:t xml:space="preserve"> </w:t>
      </w:r>
    </w:p>
    <w:p w14:paraId="1A6C518A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1488239566"/>
        <w:lock w:val="contentLocked"/>
      </w:sdtPr>
      <w:sdtEndPr/>
      <w:sdtContent>
        <w:p w14:paraId="4880DF78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 xml:space="preserve">Финансово-экономическая деятельность </w:t>
          </w:r>
        </w:p>
      </w:sdtContent>
    </w:sdt>
    <w:p w14:paraId="1309CB40" w14:textId="6CEC0C54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 xml:space="preserve">Устойчивое функционирование и развитие системы образования </w:t>
      </w:r>
      <w:r w:rsidRPr="004B3E6E">
        <w:rPr>
          <w:rFonts w:ascii="Times New Roman" w:hAnsi="Times New Roman"/>
          <w:kern w:val="0"/>
          <w:sz w:val="28"/>
          <w:szCs w:val="28"/>
          <w:lang w:bidi="ru-RU"/>
          <w14:ligatures w14:val="none"/>
        </w:rPr>
        <w:t xml:space="preserve">обеспечивается </w:t>
      </w:r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 xml:space="preserve">стабильным финансированием. Все основные параметры, заложенные в бюджет выполнены. Основные направления расходования бюджета </w:t>
      </w:r>
      <w:r w:rsidR="004C018E"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>— это</w:t>
      </w:r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 xml:space="preserve"> выплата заработной платы, оказание мер социальной поддержки, выполнение программных мероприятий. </w:t>
      </w:r>
      <w:bookmarkStart w:id="18" w:name="_Hlk19698114"/>
    </w:p>
    <w:p w14:paraId="79C702C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>Общий объем финансовых средств затраченных на 1 ученика составляет 67,4 тыс.рублей. Удельный вес финансовых средств от приносящей доход деятельности в общем объёме финансовых средств в общеобразовательных организациях составил 0,37%.</w:t>
      </w:r>
      <w:bookmarkEnd w:id="18"/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-592472811"/>
        <w:lock w:val="contentLocked"/>
      </w:sdtPr>
      <w:sdtEndPr/>
      <w:sdtContent>
        <w:p w14:paraId="62C1A245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Выводы</w:t>
          </w:r>
        </w:p>
      </w:sdtContent>
    </w:sdt>
    <w:p w14:paraId="20432BE4" w14:textId="77777777" w:rsidR="00A73A77" w:rsidRDefault="004B3E6E" w:rsidP="00A73A77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Управлением образования велась активная работа по созданию условий и внедрению инновационных механизмов развития муниципальной системы образования, обеспечению безопасного функционирования учреждений образования, сохранению и укреплению здоровья участников образовательной деятельности. Особое внимание уделялось реализации требований ФГОС ОО, выявлению и поддержке одаренных детей и совершенствованию условий для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lastRenderedPageBreak/>
        <w:t xml:space="preserve">профессионального развития педагогов. Анализируя работу за прошедший год, следует отметить, что удалось осуществить ряд мер, направленных на модернизацию дошкольного, общего и дополнительного образования: - повышение доступности дошкольного образования;  -обновление условий реализации образовательных программ и изменения в организации учебного процесса в соответствии с требованиями ФГОС;  - обновление школьной инфраструктуры, в том числе создание безопасных, комфортных условий организации образовательного процесса;  - совершенствование  независимой оценки качества образования; - увеличение числа учащихся принимающих участие в олимпиадном и конкурсных движениях. </w:t>
      </w:r>
      <w:bookmarkStart w:id="19" w:name="_Toc527620279"/>
    </w:p>
    <w:p w14:paraId="70CB484A" w14:textId="77777777" w:rsidR="00A73A77" w:rsidRDefault="00A73A77" w:rsidP="00A73A77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p w14:paraId="4041793F" w14:textId="4BF77EE1" w:rsidR="004B3E6E" w:rsidRPr="004B3E6E" w:rsidRDefault="004B3E6E" w:rsidP="00A73A77">
      <w:pPr>
        <w:spacing w:after="0" w:line="240" w:lineRule="auto"/>
        <w:ind w:firstLine="709"/>
        <w:jc w:val="both"/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</w:pPr>
      <w:r w:rsidRPr="004B3E6E"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t>2.3. Сведения о развитии дополнительного образования детей и взрослых</w:t>
      </w:r>
      <w:bookmarkEnd w:id="19"/>
    </w:p>
    <w:p w14:paraId="2AD54220" w14:textId="0727B01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Дополнительное образование детей обеспечивало адаптацию детей к жизни в обществе, их профессиональную ориентацию, а также выявление и поддержку одаренных и талантливых детей. Руководствуясь Концепцией развития дополнительного образования детей до 2030 года, в городе развивалась сеть объединений дополнительного образования. Обучающиеся получали дополнительное образование в МБУ ДО «ГЦДО «Лидер», в муниципальных общеобразовательных учреждениях, учреждениях культуры, в детской школе искусств, некоммерческих организациях, частных предпринимателей, в том числе за пределами города Оби.</w:t>
      </w:r>
    </w:p>
    <w:sdt>
      <w:sdtPr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id w:val="1083489880"/>
        <w:lock w:val="contentLocked"/>
      </w:sdtPr>
      <w:sdtEndPr/>
      <w:sdtContent>
        <w:p w14:paraId="5256901A" w14:textId="77777777" w:rsidR="004B3E6E" w:rsidRPr="004B3E6E" w:rsidRDefault="004B3E6E" w:rsidP="004B3E6E">
          <w:pPr>
            <w:keepNext/>
            <w:keepLines/>
            <w:spacing w:before="40" w:after="0" w:line="360" w:lineRule="auto"/>
            <w:ind w:firstLine="709"/>
            <w:jc w:val="both"/>
            <w:outlineLvl w:val="3"/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i/>
              <w:iCs/>
              <w:kern w:val="0"/>
              <w:sz w:val="24"/>
              <w:u w:val="single"/>
              <w14:ligatures w14:val="none"/>
            </w:rPr>
            <w:t>Контингент</w:t>
          </w:r>
        </w:p>
      </w:sdtContent>
    </w:sdt>
    <w:p w14:paraId="5DE3246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Охват по лицензированным дополнительным общеобразовательным программам детей в возрасте от 5 до 18 лет составил 75,31 %. Основное направление деятельности центра дополнительного образования социально-гуманитарное, охват составляет 28 % от числа занимающихся в центре детей. По программам в области спорта занимается 16,4 % детей, по техническому направлению -21,4%, по художественной направленности 23%.</w:t>
      </w:r>
    </w:p>
    <w:p w14:paraId="6DF8D0B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p w14:paraId="7D6C175B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>Кадровое обеспечение</w:t>
      </w:r>
    </w:p>
    <w:p w14:paraId="36C8E948" w14:textId="5BE10673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Всего - 23 педагогических работников, из них: </w:t>
      </w:r>
    </w:p>
    <w:p w14:paraId="54AA464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Высшее образование 18 чел. -78%</w:t>
      </w:r>
    </w:p>
    <w:p w14:paraId="2357B4F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Среднее профессиональное – 5 чел.-22%</w:t>
      </w:r>
    </w:p>
    <w:p w14:paraId="76C63C0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Высшая категория – 7 чел. – 31%</w:t>
      </w:r>
    </w:p>
    <w:p w14:paraId="2DF9994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Первая категория – 6 чел. – 26%</w:t>
      </w:r>
    </w:p>
    <w:p w14:paraId="5B7A369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Без категории – 10 чел. – 43 %</w:t>
      </w:r>
    </w:p>
    <w:p w14:paraId="7A8D647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Статистические данные указывают на средний уровень подготовки педагогических кадров в сфере дополнительного образования. 57 % педагогов соответствуют требованиям 1 и высшей квалификационным категориям, что ниже предыдущего года на 10%. </w:t>
      </w:r>
    </w:p>
    <w:p w14:paraId="1D53539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20BA8A2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lastRenderedPageBreak/>
        <w:drawing>
          <wp:inline distT="0" distB="0" distL="0" distR="0" wp14:anchorId="56CA8384" wp14:editId="32244768">
            <wp:extent cx="4555984" cy="2283460"/>
            <wp:effectExtent l="0" t="0" r="16510" b="2540"/>
            <wp:docPr id="269959289" name="Диаграмма 5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B689D586-752C-7EF6-59D4-AFA2E1741A6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2F5363F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2D2E09F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411468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>Сеть образовательных организаций</w:t>
      </w:r>
    </w:p>
    <w:p w14:paraId="0DB8C52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Реализация концепции дополнительного образования позволила увеличить охват дополнительным образованием, укрепить инфраструктуру системы дополнительного образования детей. </w:t>
      </w:r>
    </w:p>
    <w:p w14:paraId="04704E2D" w14:textId="77777777" w:rsidR="004B3E6E" w:rsidRPr="004B3E6E" w:rsidRDefault="004B3E6E" w:rsidP="00382E72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Продолжено системное функционирование муниципального ресурсного центра на базе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3 площадок по естественно-научному, гуманитарному, и инженерно-техническому направлениям, что отвечает задаче популяризации высокотехнологичных рабочих профессий среди школьников. 76 мероприятий проведено центром дополнительного образования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 профориентации в том числе на региональных площадках.</w:t>
      </w:r>
    </w:p>
    <w:p w14:paraId="6373C221" w14:textId="77777777" w:rsidR="004B3E6E" w:rsidRPr="004B3E6E" w:rsidRDefault="004B3E6E" w:rsidP="004B3E6E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6AEB4527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 xml:space="preserve">Материально-техническое и информационное обеспечение </w:t>
      </w:r>
    </w:p>
    <w:p w14:paraId="5EC8C8D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Общая площадь помещений дополнительного образования в расчете на одного ученика не высока и составляет 3,3 кв.м. Большая часть занятий с детьми организована в помещениях общеобразовательных школ по договорам о взаимодействии между организациями. На 100 обучающихся приходится 0,93 компьютера. Все они имеют выход в сеть Интернет. Помещения, занимаемые МБУ ДО «ГЦДО и СП «Лидер», расположены в жилом здании на первом этаже. Соответствуют требованиями Роспотребнадзора и Пожнадзора. </w:t>
      </w:r>
    </w:p>
    <w:p w14:paraId="57CE2B63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</w:p>
    <w:p w14:paraId="1B6346CA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 xml:space="preserve">Учебные и внеучебные достижения </w:t>
      </w:r>
    </w:p>
    <w:p w14:paraId="4A9F745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color w:val="A6A6A6" w:themeColor="background1" w:themeShade="A6"/>
          <w:kern w:val="0"/>
          <w:sz w:val="20"/>
          <w:lang w:eastAsia="ru-RU"/>
          <w14:ligatures w14:val="none"/>
        </w:rPr>
      </w:pPr>
    </w:p>
    <w:p w14:paraId="623F405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>Проект «Успех каждого ребенка» направлен на формирование эффективной системы выявления, поддержки и развития способностей и талантов у детей и молодежи.</w:t>
      </w:r>
    </w:p>
    <w:p w14:paraId="2F932FE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14:ligatures w14:val="none"/>
        </w:rPr>
        <w:t>Сегодня качественно меняется инфраструктура дополнительного образования. Открыты детские технопарки, центр дополнительного образования – Дом научной коллаборации, Региональный центр выявления и поддержки одаренных детей «Альтаир», муниципальный опорный центр дополнительного образования.</w:t>
      </w:r>
    </w:p>
    <w:p w14:paraId="3CA28265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color w:val="23282D"/>
          <w:kern w:val="0"/>
          <w:sz w:val="28"/>
          <w:szCs w:val="28"/>
          <w:lang w:eastAsia="ru-RU"/>
          <w14:ligatures w14:val="none"/>
        </w:rPr>
        <w:lastRenderedPageBreak/>
        <w:t>В 2022 году продолжено наполнение регионального компонента федерального «Навигатора дополнительного образования».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 В рамках регионального проекта Успех каждого ребенка в 2022-2023 учебном году мы ввели 240 дополнительных мест по реализации программ дополнительного образования. Участниками проекта стали МБОУ «СОШ №26» и МБОУ Школа 60. Это позволило увеличить охват дополнительным образованием по современным образовательным программам.</w:t>
      </w:r>
    </w:p>
    <w:p w14:paraId="41713AB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Важным направлением деятельности системы общего образования является работа по профессиональному самоопределению школьников. Прорабатываются и внедряются новые формы и методы, реализуются совместные проекты: «Билет в будущее», «Большие вызовы»,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14:ligatures w14:val="none"/>
        </w:rPr>
        <w:t xml:space="preserve">кружковое движение НТИ.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Педагог дополнительного образования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МБУ ДО «ГЦДО «Лидер» приняла участие в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областном этапе Всероссийского конкурса «Сердце отдаю детям» и стала лауреатом 1 степени.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Финалисты конкурса от </w:t>
      </w: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МБУ ДО «ГЦДО «Лидер»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 Всероссийскому конкурсу социально-активных технологий «Растим Гражданина», представили опыт на очном этапе конкурса в г. Москва.</w:t>
      </w:r>
    </w:p>
    <w:p w14:paraId="2FE6C9D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iCs/>
          <w:kern w:val="0"/>
          <w:sz w:val="28"/>
          <w:szCs w:val="28"/>
          <w14:ligatures w14:val="none"/>
        </w:rPr>
        <w:t>Еще один целевой индикатор проекта</w:t>
      </w:r>
      <w:r w:rsidRPr="004B3E6E">
        <w:rPr>
          <w:rFonts w:ascii="Times New Roman" w:eastAsia="Calibri" w:hAnsi="Times New Roman" w:cs="Times New Roman"/>
          <w:bCs/>
          <w:i/>
          <w:kern w:val="0"/>
          <w:sz w:val="28"/>
          <w:szCs w:val="28"/>
          <w:u w:val="single"/>
          <w14:ligatures w14:val="none"/>
        </w:rPr>
        <w:t xml:space="preserve"> </w:t>
      </w: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к 2024 году вовлечь не менее 70% обучающихся в различные формы наставничества.  Перед школами была поставлена задача отработать модели наставничества, апробировать модели сопровождения детей с разными образовательными потребностями (одаренные дети, дети, испытывающие трудности в обучении, осуществление профессиональных проб и т.д.). </w:t>
      </w:r>
    </w:p>
    <w:p w14:paraId="43D9EF88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По-прежнему стоит задача - увеличить охват школьников современными программами естественнонаучной, технической, спортивной направленности, и это отражено в планах реализации нацпроекта каждой школы. В 2022 году по данным направлениям МБОУ «СОШ №26» стала реализовывать</w:t>
      </w:r>
      <w:r w:rsidRPr="004B3E6E">
        <w:rPr>
          <w:rFonts w:ascii="Times New Roman" w:eastAsia="Calibri" w:hAnsi="Times New Roman" w:cs="Times New Roman"/>
          <w:bCs/>
          <w:color w:val="212121"/>
          <w:kern w:val="0"/>
          <w:sz w:val="28"/>
          <w:szCs w:val="28"/>
          <w:lang w:eastAsia="ru-RU"/>
          <w14:ligatures w14:val="none"/>
        </w:rPr>
        <w:t xml:space="preserve"> внеурочные программы по «Робототехнике» и «Основам компьютерной графики и дизайна»,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14:ligatures w14:val="none"/>
        </w:rPr>
        <w:t>МБОУ Школа №60 по</w:t>
      </w:r>
      <w:r w:rsidRPr="004B3E6E">
        <w:rPr>
          <w:rFonts w:ascii="Times New Roman" w:eastAsia="Calibri" w:hAnsi="Times New Roman" w:cs="Times New Roman"/>
          <w:bCs/>
          <w:color w:val="212121"/>
          <w:kern w:val="0"/>
          <w:sz w:val="28"/>
          <w:szCs w:val="28"/>
          <w:lang w:eastAsia="ru-RU"/>
          <w14:ligatures w14:val="none"/>
        </w:rPr>
        <w:t xml:space="preserve"> «3-</w:t>
      </w:r>
      <w:r w:rsidRPr="004B3E6E">
        <w:rPr>
          <w:rFonts w:ascii="Times New Roman" w:eastAsia="Calibri" w:hAnsi="Times New Roman" w:cs="Times New Roman"/>
          <w:bCs/>
          <w:color w:val="212121"/>
          <w:kern w:val="0"/>
          <w:sz w:val="28"/>
          <w:szCs w:val="28"/>
          <w:lang w:val="en-US" w:eastAsia="ru-RU"/>
          <w14:ligatures w14:val="none"/>
        </w:rPr>
        <w:t>D</w:t>
      </w:r>
      <w:r w:rsidRPr="004B3E6E">
        <w:rPr>
          <w:rFonts w:ascii="Times New Roman" w:eastAsia="Calibri" w:hAnsi="Times New Roman" w:cs="Times New Roman"/>
          <w:bCs/>
          <w:color w:val="212121"/>
          <w:kern w:val="0"/>
          <w:sz w:val="28"/>
          <w:szCs w:val="28"/>
          <w:lang w:eastAsia="ru-RU"/>
          <w14:ligatures w14:val="none"/>
        </w:rPr>
        <w:t xml:space="preserve"> моделированию».</w:t>
      </w:r>
    </w:p>
    <w:p w14:paraId="1AC7179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bCs/>
          <w:kern w:val="0"/>
          <w:sz w:val="28"/>
          <w:szCs w:val="28"/>
          <w14:ligatures w14:val="none"/>
        </w:rPr>
        <w:t xml:space="preserve">Не снижается интерес к объединениям художественной и спортивной направленности. Более 1000 ребят ежегодно становятся участниками конкурсов и фестивалей международного, федерального и регионального уровней. Даже в условиях дистанционной работы более 50 человек стали победителями и призерами различных конкурсов. </w:t>
      </w:r>
    </w:p>
    <w:p w14:paraId="62E1A86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Важным условием формирования у ребёнка чувства успешности является его участие в различных конкурсах, интеллектуальных играх, научно-практических конференциях, предметных олимпиадах.</w:t>
      </w:r>
    </w:p>
    <w:p w14:paraId="0605F3A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Популярными среди обучающихся остаются игровые конкурсы «Русский медвежонок», «Кенгуру», «КиТ» и др.</w:t>
      </w:r>
    </w:p>
    <w:p w14:paraId="2D61E42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Основная цель интеллектуальных конкурсов – формирование интереса к русскому языку, математике, МХК, информатике, географии, химии, физики у самого широкого круга учащихся, независимо от их подготовки. Интеллектуальные конкурсы позволяют выявить наиболее способных детей и вести с ними дальнейшую индивидуальную работу.</w:t>
      </w:r>
    </w:p>
    <w:p w14:paraId="1F7B7242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Количество участников остаётся стабильно высоким - 2255 человека, но эффективность участия составляет менее 1%.</w:t>
      </w:r>
    </w:p>
    <w:p w14:paraId="5DDB14A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Таким образом, в ОО недостаточно развита система выявления и развития способных и высокомотивированных детей на занятиях и во внеурочной деятельности. Уровень педагогической компетентности и мотивации педагогов в выявлении и поддержке таких детей достаточно низкий.</w:t>
      </w:r>
    </w:p>
    <w:p w14:paraId="38B36FB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Одним из инструментов выявления у учащихся творческих, интеллектуальных способностей, интереса к научно-исследовательской деятельности является всероссийская олимпиада школьников,</w:t>
      </w:r>
      <w:r w:rsidRPr="004B3E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координатором которой является МО.</w:t>
      </w:r>
    </w:p>
    <w:p w14:paraId="56D138F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Одним их инструментов выявления у учащихся творческих, интеллектуальных способностей, интереса к научно-исследовательской деятельности является всероссийская олимпиада школьников,</w:t>
      </w:r>
      <w:r w:rsidRPr="004B3E6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координатором которой является муниципальная методическая служба.</w:t>
      </w:r>
    </w:p>
    <w:p w14:paraId="338316C6" w14:textId="77777777" w:rsidR="004B3E6E" w:rsidRPr="004B3E6E" w:rsidRDefault="004B3E6E" w:rsidP="00382E7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В сравнении с 2020-2021 учебным годом количество участников школьного этапа увеличилось на 486 человек и составило 1541 учащихся (мест) 4-11 классов при общем количестве 2296 человек. Активность участия - 31,5 %, то есть участие в школьном этапе олимпиады принял каждый 3 учащийся.</w:t>
      </w:r>
    </w:p>
    <w:p w14:paraId="470D88DD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Муниципальный этап Олимпиады проходил по 15 общеобразовательным предметам, в котором приняли участие 158 человек/мест (64 участника отсутствовали по разным причинам, в том числе из-за карантина, болезни, отъезда на соревнования, отсутствия творческого проекта по технологии, отказа родителей и др.). </w:t>
      </w:r>
    </w:p>
    <w:p w14:paraId="6D486571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Одним из показателей эффективности работы муниципальной системы образования является доля обучающихся 9-11 классов, ставших победителями или призерами регионального этапа Олимпиады. </w:t>
      </w:r>
    </w:p>
    <w:p w14:paraId="0D68941E" w14:textId="6C5E29BC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Рейтинг успешности участия в региональном этапе Олимпиады составил 25%.</w:t>
      </w:r>
    </w:p>
    <w:p w14:paraId="00070451" w14:textId="77777777" w:rsidR="004B3E6E" w:rsidRPr="004B3E6E" w:rsidRDefault="004B3E6E" w:rsidP="004B3E6E">
      <w:pPr>
        <w:shd w:val="clear" w:color="auto" w:fill="FEFEFE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Процесс воспитания реализуется не только через основную общеобразовательную программу, но и через внеурочную деятельность, систему наставничества, общественные детские и молодежные объединения, движения и т.п. В нашем городе продолжают продуктивно работать «Российское движение школьников», волонтерские отряды, военно-патриотическое объединения, музеи и театры. И сегодня достигнуто высокое качество работы во всех образовательных организациях в этом направлении. В МБОУ Школа №60 зарегистрирован в реестре школьных театров. В МБОУ Школа №2 действует школьный музей «Наследие».</w:t>
      </w:r>
    </w:p>
    <w:p w14:paraId="283D3A7E" w14:textId="77777777" w:rsidR="004B3E6E" w:rsidRPr="004B3E6E" w:rsidRDefault="004B3E6E" w:rsidP="004B3E6E">
      <w:pPr>
        <w:shd w:val="clear" w:color="auto" w:fill="FEFEFE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Команды образовательных организаций нашего города стали победителями областных соревнований по рукопашному бою, победителями в летнем и призерами в зимнем фестивале «ГТО», победителями и лауреатами в областном конкурсе профессионального мастерства «На шаг впереди»,</w:t>
      </w:r>
      <w:r w:rsidRPr="004B3E6E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 место в дистанционной региональной выставке-конкурсе технического творчества «Технопарк для малышей»,</w:t>
      </w:r>
    </w:p>
    <w:p w14:paraId="4FF9CDE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Единое образовательное пространство обеспечивается координацией содержательных основ образования и воспитания. Эффективными инструментами организации воспитательной работы и социализации личности являются детские общественные объединения: российское движение школьников, «Юнармия», 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 xml:space="preserve">отряды «Юные инспекторы дорожного движения», «Кадетские классы», которые решают задачи воспитания и формирования гражданственности, патриотизма и национального самосознания.  </w:t>
      </w:r>
    </w:p>
    <w:p w14:paraId="3D5D5ED4" w14:textId="77777777" w:rsidR="004B3E6E" w:rsidRPr="004B3E6E" w:rsidRDefault="004B3E6E" w:rsidP="004B3E6E">
      <w:pPr>
        <w:autoSpaceDE w:val="0"/>
        <w:autoSpaceDN w:val="0"/>
        <w:adjustRightInd w:val="0"/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20BB62B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>Финансово-экономическая деятельность организаций</w:t>
      </w:r>
    </w:p>
    <w:p w14:paraId="56587094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Общий объем финансовых средств, направляемых в организацию дополнительного образования в расчете на одного ученика 8653,4 рубля. </w:t>
      </w:r>
    </w:p>
    <w:p w14:paraId="19E3B941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</w:pPr>
      <w:r w:rsidRPr="004B3E6E">
        <w:rPr>
          <w:rFonts w:ascii="Times New Roman" w:hAnsi="Times New Roman"/>
          <w:bCs/>
          <w:kern w:val="0"/>
          <w:sz w:val="28"/>
          <w:szCs w:val="28"/>
          <w:lang w:bidi="ru-RU"/>
          <w14:ligatures w14:val="none"/>
        </w:rPr>
        <w:t>Средняя заработная плата педагогических работников в системе дополнительного образования составила – 41287,6 рублей.</w:t>
      </w:r>
    </w:p>
    <w:p w14:paraId="5046C422" w14:textId="77777777" w:rsidR="004B3E6E" w:rsidRPr="004B3E6E" w:rsidRDefault="004B3E6E" w:rsidP="004B3E6E">
      <w:pPr>
        <w:keepNext/>
        <w:keepLines/>
        <w:spacing w:before="40" w:after="0" w:line="360" w:lineRule="auto"/>
        <w:ind w:firstLine="709"/>
        <w:jc w:val="both"/>
        <w:outlineLvl w:val="3"/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</w:pPr>
      <w:r w:rsidRPr="004B3E6E">
        <w:rPr>
          <w:rFonts w:ascii="Times New Roman" w:eastAsiaTheme="majorEastAsia" w:hAnsi="Times New Roman" w:cstheme="majorBidi"/>
          <w:i/>
          <w:iCs/>
          <w:kern w:val="0"/>
          <w:sz w:val="24"/>
          <w:u w:val="single"/>
          <w14:ligatures w14:val="none"/>
        </w:rPr>
        <w:t>Выводы</w:t>
      </w:r>
    </w:p>
    <w:p w14:paraId="45DF3E2B" w14:textId="332F2DF0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городе хорошие количественные показатели охвата детей дополнительным образованием. Через систему дополнительного образования населению оказывались образовательные услуги: - школа раннего развития для детей с 4-х лет и старше; - студия современного танца; - ИЗО-студия и др. Однако в муниципальной системе образования недостаточное количество объединений технической направленности. Система дополнительного образования должна получить «второе дыхание», поскольку это важнейший ресурс не только обучения, но и воспитания и социализации детей, имеющий уникальный потенциал, большие традиции. Необходимо продолжить работу по обновлению содержания дополнительного образования. Удовлетворенность населения качеством оказания услуг, предоставляемых </w:t>
      </w:r>
      <w:r w:rsidR="00382E72"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муниципальным учреждением дополнительного образования,</w:t>
      </w: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составила – 70%.</w:t>
      </w:r>
    </w:p>
    <w:p w14:paraId="2060CE17" w14:textId="77777777" w:rsidR="004B3E6E" w:rsidRPr="004B3E6E" w:rsidRDefault="004B3E6E" w:rsidP="004B3E6E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14:ligatures w14:val="none"/>
        </w:rPr>
      </w:pPr>
    </w:p>
    <w:p w14:paraId="3CCF135C" w14:textId="77777777" w:rsidR="004B3E6E" w:rsidRPr="004B3E6E" w:rsidRDefault="004B3E6E" w:rsidP="004B3E6E">
      <w:pPr>
        <w:keepNext/>
        <w:keepLines/>
        <w:spacing w:after="0" w:line="240" w:lineRule="auto"/>
        <w:ind w:firstLine="709"/>
        <w:jc w:val="both"/>
        <w:outlineLvl w:val="2"/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</w:pPr>
      <w:bookmarkStart w:id="20" w:name="_Toc527620280"/>
      <w:r w:rsidRPr="004B3E6E"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t>2.4. Развитие системы оценки качества образования и информационной прозрачности системы образования</w:t>
      </w:r>
      <w:bookmarkEnd w:id="20"/>
    </w:p>
    <w:p w14:paraId="6F268371" w14:textId="77777777" w:rsidR="004B3E6E" w:rsidRPr="004B3E6E" w:rsidRDefault="004B3E6E" w:rsidP="004B3E6E">
      <w:pPr>
        <w:spacing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Анализ результатов НОКО показал, что все организации г. Оби, независимо от вида и типа, представляют хорошие условия для осуществления образовательной деятельности. Но при этом, экспертная проверка школ и детских садов показала невысокую оснащённость оборудования образовательных организаций как для обучающихся колясочников, так и для детей с ограничениями здоровья по зрению, слуху и т. п. </w:t>
      </w:r>
      <w:bookmarkStart w:id="21" w:name="_Toc527620281"/>
    </w:p>
    <w:p w14:paraId="338D69C8" w14:textId="77777777" w:rsidR="004B3E6E" w:rsidRPr="004B3E6E" w:rsidRDefault="004B3E6E" w:rsidP="004B3E6E">
      <w:pPr>
        <w:spacing w:line="240" w:lineRule="auto"/>
        <w:ind w:firstLine="709"/>
        <w:jc w:val="both"/>
        <w:rPr>
          <w:rFonts w:ascii="Times New Roman" w:eastAsiaTheme="majorEastAsia" w:hAnsi="Times New Roman" w:cstheme="majorBidi"/>
          <w:b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b/>
          <w:kern w:val="0"/>
          <w:sz w:val="24"/>
          <w14:ligatures w14:val="none"/>
        </w:rPr>
        <w:t>2.5. Сведения о создании условий социализации и самореализации молодежи (в том числе лиц, обучающихся по уровням и видам образования)</w:t>
      </w:r>
      <w:bookmarkEnd w:id="21"/>
    </w:p>
    <w:p w14:paraId="531FEE81" w14:textId="77777777" w:rsidR="004B3E6E" w:rsidRPr="004B3E6E" w:rsidRDefault="004B3E6E" w:rsidP="004B3E6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Удельный вес населения в возрасте от 5 до 18 лет, охваченного образованием составляет 94,8% от общей численности населения в возрасте от 5 до 18 лет. При этом численность детей, проживающих на территории города Оби и зачисленных на программы дополнительного образования составляет более 75%.</w:t>
      </w:r>
    </w:p>
    <w:p w14:paraId="0B0DA45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A8D08D"/>
          <w:kern w:val="0"/>
          <w:sz w:val="24"/>
          <w:szCs w:val="24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В нашем городе продолжают продуктивно работать РДШ, юнармейское движение, волонтерские отряды, военно-патриотическое объединения, детское телевидение, музеи. Создано 5 юнармейских отрядов: 2 в школе 26 Витязи и Экипаж), 1 в школе 2 СТРИЖИ, 1 в школе 60 ЗВЕЗДА и 1 общегородской 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lastRenderedPageBreak/>
        <w:t>АВИАТОР. И сегодня достигнуто высокое качество работы во всех образовательных организациях в этом направлении.</w:t>
      </w:r>
      <w:r w:rsidRPr="004B3E6E">
        <w:rPr>
          <w:rFonts w:ascii="Times New Roman" w:eastAsia="Calibri" w:hAnsi="Times New Roman" w:cs="Times New Roman"/>
          <w:color w:val="A8D08D"/>
          <w:kern w:val="0"/>
          <w:sz w:val="24"/>
          <w:szCs w:val="24"/>
          <w14:ligatures w14:val="none"/>
        </w:rPr>
        <w:t xml:space="preserve"> </w:t>
      </w:r>
      <w:r w:rsidRPr="004B3E6E">
        <w:rPr>
          <w:rFonts w:ascii="Times New Roman" w:hAnsi="Times New Roman"/>
          <w:noProof/>
          <w:kern w:val="0"/>
          <w:sz w:val="24"/>
          <w14:ligatures w14:val="none"/>
        </w:rPr>
        <w:t xml:space="preserve"> </w:t>
      </w:r>
      <w:r w:rsidRPr="004B3E6E">
        <w:rPr>
          <w:rFonts w:ascii="Times New Roman" w:hAnsi="Times New Roman"/>
          <w:kern w:val="0"/>
          <w:sz w:val="24"/>
          <w14:ligatures w14:val="none"/>
        </w:rPr>
        <w:t xml:space="preserve"> </w:t>
      </w:r>
    </w:p>
    <w:p w14:paraId="2565FFB6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Высокие идеалы нравственности и патриотизма формируют школьные объединения. Много лет функционирует туристический клуб Робинзон и объединение «Звезда» в МБОУ Школа №60, Школьный парламент и объединение Авангард в МБОУ школа №2, волонтерское движение «Лидер», «Поколение-М» в центре дополнительного образования. Это полностью отвечает задаче еще одного направления «Социальная активность»</w:t>
      </w:r>
    </w:p>
    <w:p w14:paraId="550FB0BF" w14:textId="77777777" w:rsidR="004B3E6E" w:rsidRPr="004B3E6E" w:rsidRDefault="004B3E6E" w:rsidP="004B3E6E">
      <w:pPr>
        <w:shd w:val="clear" w:color="auto" w:fill="FEFEFE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Волонтерское движение активно развивается на территории нашего города. Неравнодушные люди, дети, педагоги становятся организаторами и участниками ежегодных мероприятий: снежный десант, городские военно-спортивных игры на кубок памяти Дмитриенко Ильи Афанасьевича, вахта памяти, концерты «Молодежь- ветеранам», акции «Их именами названы улицы», ю</w:t>
      </w: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ные волонтеры провели Акцию коробка добра для больницы скорой помощи, приняли участие во всероссийской акции Добровольцы-детям, в волонтерском проекте «Безопасное детство», областной профильной смене «Мы граждане России», смене волонтерского образовательного лагеря и многих других мероприятиях.</w:t>
      </w:r>
    </w:p>
    <w:p w14:paraId="55FC821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Ряд мероприятий по улучшению жизни в городе осуществлен при поддержке Совета отцов, Женского Совета, Совета ветеранов педагогического труда, Совета ветеранов боевых действий, да и просто родителей наших учеников.</w:t>
      </w:r>
    </w:p>
    <w:p w14:paraId="5317FCC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 инициативе родителей в городе создан городской родительский комитет, который включился в решение таких вопросов как контроль качества питания в образовательных организациях, развитие внеурочной деятельности, безопасность образовательного пространства. Большую методическую помощь родительской общественности оказывает «Университет педагогических знаний для родителей», который регулярно проходит в он-лайн режиме».</w:t>
      </w:r>
    </w:p>
    <w:p w14:paraId="70169D0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Сведения о создании условий социализации и самореализации молодежи</w:t>
      </w:r>
    </w:p>
    <w:p w14:paraId="2E93DB8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14:ligatures w14:val="none"/>
        </w:rPr>
        <w:t>а) Социально-демографическая характеристика муниципалитета и социальная интеграция молодежи.</w:t>
      </w:r>
    </w:p>
    <w:p w14:paraId="795ABCB6" w14:textId="77777777" w:rsidR="004B3E6E" w:rsidRPr="004B3E6E" w:rsidRDefault="004B3E6E" w:rsidP="004B3E6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По состоянию на 01.01.2022 года зарегистрированных временно и постоянно в г. Оби молодежи в возрасте от 14 до 35 лет - 8 300 человек, что составляет 27% от общего числа населения. </w:t>
      </w:r>
    </w:p>
    <w:p w14:paraId="29068210" w14:textId="77777777" w:rsidR="004B3E6E" w:rsidRPr="004B3E6E" w:rsidRDefault="004B3E6E" w:rsidP="004B3E6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В категорию молодежи входят:</w:t>
      </w:r>
    </w:p>
    <w:p w14:paraId="79B861AC" w14:textId="77777777" w:rsidR="004B3E6E" w:rsidRPr="004B3E6E" w:rsidRDefault="004B3E6E" w:rsidP="004B3E6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- учащаяся молодежь;</w:t>
      </w:r>
    </w:p>
    <w:p w14:paraId="3187F6BA" w14:textId="77777777" w:rsidR="004B3E6E" w:rsidRPr="004B3E6E" w:rsidRDefault="004B3E6E" w:rsidP="004B3E6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- студенческая молодежь;</w:t>
      </w:r>
    </w:p>
    <w:p w14:paraId="4810FF22" w14:textId="77777777" w:rsidR="004B3E6E" w:rsidRPr="004B3E6E" w:rsidRDefault="004B3E6E" w:rsidP="004B3E6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- работающая молодежь;</w:t>
      </w:r>
    </w:p>
    <w:p w14:paraId="4F1892B8" w14:textId="77777777" w:rsidR="004B3E6E" w:rsidRPr="004B3E6E" w:rsidRDefault="004B3E6E" w:rsidP="004B3E6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- молодые семьи;</w:t>
      </w:r>
    </w:p>
    <w:p w14:paraId="7CC16EB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-незанятая молодежь.</w:t>
      </w:r>
    </w:p>
    <w:p w14:paraId="23C236F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В рамках реализации муниципальной программы </w:t>
      </w:r>
      <w:bookmarkStart w:id="22" w:name="_Hlk117065396"/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«Молодежная политика 2020-2022 г.» </w:t>
      </w:r>
      <w:bookmarkEnd w:id="22"/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направлены ряд мероприятий на </w:t>
      </w:r>
      <w:r w:rsidRPr="004B3E6E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формирование у подростков и молодежи принципов здорового образа жизни, экологической культуры, повышение уровня культуры безопасности жизнедеятельности молодежи, профилактика асоциальных явлений в молодежной среде, содействие социальной адаптации молодежи, оказавшейся в трудной жизненной ситуации.</w:t>
      </w:r>
    </w:p>
    <w:p w14:paraId="6CC316DD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lastRenderedPageBreak/>
        <w:t>б) Ценностные ориентации молодежи и ее участие в общественных достижениях.</w:t>
      </w:r>
    </w:p>
    <w:p w14:paraId="13510F87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По воспитанию и формированию гражданского единства, патриотизма и гармонизации межнациональных, межконфессиональных взаимоотношений в молодежной среде на территории города Оби создано:</w:t>
      </w:r>
    </w:p>
    <w:p w14:paraId="27CD6F9B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- местное отделение ВВПОД «ЮНАРМИЯ» с 5 отрядами в количестве 343 юнармейцев;</w:t>
      </w:r>
    </w:p>
    <w:p w14:paraId="0F3F64A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- Волонтерский корпус г.Оби в количестве 110 волонтеров;</w:t>
      </w:r>
    </w:p>
    <w:p w14:paraId="0E0612BF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-Российское движение школьников;</w:t>
      </w:r>
    </w:p>
    <w:p w14:paraId="1A09F152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ru-RU"/>
          <w14:ligatures w14:val="none"/>
        </w:rPr>
        <w:t>-Совет работающей молодежи.</w:t>
      </w:r>
    </w:p>
    <w:p w14:paraId="0A7B98A8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в) Образование и занятость молодежи.</w:t>
      </w:r>
    </w:p>
    <w:p w14:paraId="429C0B8B" w14:textId="77777777" w:rsidR="004B3E6E" w:rsidRPr="004B3E6E" w:rsidRDefault="004B3E6E" w:rsidP="004B3E6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Для успешного развития потенциала молодежи в области социально-экономического, общественно- политического, культурного и спортивного развития, в рамках муниципальной программы </w:t>
      </w:r>
      <w:r w:rsidRPr="004B3E6E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«Молодежная политика 2020-2022 г.», ежегодно реализуется более 300 мероприятий.</w:t>
      </w:r>
    </w:p>
    <w:p w14:paraId="7773BB45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>г.) Деятельность муниципальных органов власти по созданию условий социализации и самореализации молодежи.</w:t>
      </w:r>
    </w:p>
    <w:p w14:paraId="2DE435DC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>Для создания условий социализации и самореализации молодежи при администрации города Оби созданы:</w:t>
      </w:r>
    </w:p>
    <w:p w14:paraId="26F31310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>- Совет по молодежной политике;</w:t>
      </w:r>
    </w:p>
    <w:p w14:paraId="562F13F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>- Молодежная избирательная комиссия;</w:t>
      </w:r>
    </w:p>
    <w:p w14:paraId="671EE68A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- </w:t>
      </w:r>
      <w:r w:rsidRPr="004B3E6E">
        <w:rPr>
          <w:rFonts w:ascii="Times New Roman" w:hAnsi="Times New Roman" w:cs="Times New Roman"/>
          <w:kern w:val="0"/>
          <w:sz w:val="28"/>
          <w:szCs w:val="28"/>
          <w:lang w:val="en-US" w:eastAsia="ar-SA"/>
          <w14:ligatures w14:val="none"/>
        </w:rPr>
        <w:t>C</w:t>
      </w: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>овет работающей молодежи;</w:t>
      </w:r>
    </w:p>
    <w:p w14:paraId="277F3239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4B3E6E">
        <w:rPr>
          <w:rFonts w:ascii="Times New Roman" w:hAnsi="Times New Roman" w:cs="Times New Roman"/>
          <w:kern w:val="0"/>
          <w:sz w:val="28"/>
          <w:szCs w:val="28"/>
          <w:lang w:eastAsia="ar-SA"/>
          <w14:ligatures w14:val="none"/>
        </w:rPr>
        <w:t>-Совет по гражданскому и патриотическому воспитанию.</w:t>
      </w:r>
    </w:p>
    <w:p w14:paraId="55B6725F" w14:textId="77777777" w:rsidR="004B3E6E" w:rsidRPr="004B3E6E" w:rsidRDefault="004B3E6E" w:rsidP="004B3E6E">
      <w:pPr>
        <w:spacing w:line="36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534E9328" w14:textId="77777777" w:rsidR="004B3E6E" w:rsidRPr="004B3E6E" w:rsidRDefault="004B3E6E" w:rsidP="004B3E6E">
      <w:pPr>
        <w:jc w:val="both"/>
        <w:rPr>
          <w:rFonts w:ascii="Times New Roman" w:hAnsi="Times New Roman"/>
          <w:kern w:val="0"/>
          <w:sz w:val="24"/>
          <w14:ligatures w14:val="none"/>
        </w:rPr>
      </w:pPr>
      <w:r w:rsidRPr="004B3E6E">
        <w:rPr>
          <w:rFonts w:ascii="Times New Roman" w:hAnsi="Times New Roman"/>
          <w:kern w:val="0"/>
          <w:sz w:val="24"/>
          <w14:ligatures w14:val="none"/>
        </w:rPr>
        <w:br w:type="page"/>
      </w:r>
    </w:p>
    <w:bookmarkStart w:id="23" w:name="_Toc527620282" w:displacedByCustomXml="next"/>
    <w:sdt>
      <w:sdtPr>
        <w:rPr>
          <w:rFonts w:ascii="Times New Roman" w:eastAsiaTheme="majorEastAsia" w:hAnsi="Times New Roman" w:cstheme="majorBidi"/>
          <w:kern w:val="0"/>
          <w:sz w:val="28"/>
          <w:szCs w:val="26"/>
          <w14:ligatures w14:val="none"/>
        </w:rPr>
        <w:id w:val="-2074191642"/>
        <w:lock w:val="contentLocked"/>
      </w:sdtPr>
      <w:sdtEndPr/>
      <w:sdtContent>
        <w:p w14:paraId="08704DE9" w14:textId="77777777" w:rsidR="004B3E6E" w:rsidRPr="004B3E6E" w:rsidRDefault="004B3E6E" w:rsidP="004B3E6E">
          <w:pPr>
            <w:keepNext/>
            <w:keepLines/>
            <w:spacing w:after="0" w:line="360" w:lineRule="atLeast"/>
            <w:ind w:left="-150" w:right="-30" w:firstLine="709"/>
            <w:jc w:val="both"/>
            <w:outlineLvl w:val="1"/>
            <w:rPr>
              <w:rFonts w:ascii="Times New Roman" w:eastAsiaTheme="majorEastAsia" w:hAnsi="Times New Roman" w:cstheme="majorBidi"/>
              <w:kern w:val="0"/>
              <w:sz w:val="28"/>
              <w:szCs w:val="26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kern w:val="0"/>
              <w:sz w:val="28"/>
              <w:szCs w:val="26"/>
              <w14:ligatures w14:val="none"/>
            </w:rPr>
            <w:t>3. Выводы и заключения</w:t>
          </w:r>
        </w:p>
      </w:sdtContent>
    </w:sdt>
    <w:bookmarkEnd w:id="23" w:displacedByCustomXml="prev"/>
    <w:p w14:paraId="57699818" w14:textId="77777777" w:rsidR="004B3E6E" w:rsidRPr="004B3E6E" w:rsidRDefault="004B3E6E" w:rsidP="004B3E6E">
      <w:pPr>
        <w:spacing w:after="0" w:line="360" w:lineRule="auto"/>
        <w:ind w:firstLine="709"/>
        <w:jc w:val="both"/>
        <w:rPr>
          <w:rFonts w:ascii="Times New Roman" w:hAnsi="Times New Roman"/>
          <w:kern w:val="0"/>
          <w:sz w:val="24"/>
          <w14:ligatures w14:val="none"/>
        </w:rPr>
      </w:pPr>
    </w:p>
    <w:bookmarkStart w:id="24" w:name="_Toc527620283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1633004932"/>
        <w:lock w:val="contentLocked"/>
      </w:sdtPr>
      <w:sdtEndPr/>
      <w:sdtContent>
        <w:p w14:paraId="08FCB042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3.1. Выводы</w:t>
          </w:r>
        </w:p>
      </w:sdtContent>
    </w:sdt>
    <w:bookmarkEnd w:id="24" w:displacedByCustomXml="prev"/>
    <w:p w14:paraId="610277CA" w14:textId="77777777" w:rsidR="004B3E6E" w:rsidRPr="004B3E6E" w:rsidRDefault="004B3E6E" w:rsidP="004B3E6E">
      <w:pPr>
        <w:spacing w:after="0" w:line="240" w:lineRule="auto"/>
        <w:ind w:firstLine="709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Анализ ситуации в системе общего образования города Оби Новосибирской области за 2022 год позволяет сделать вывод о ее стабильном функционировании.</w:t>
      </w:r>
    </w:p>
    <w:bookmarkStart w:id="25" w:name="_Toc527620284" w:displacedByCustomXml="next"/>
    <w:sdt>
      <w:sdtPr>
        <w:rPr>
          <w:rFonts w:ascii="Times New Roman" w:eastAsiaTheme="majorEastAsia" w:hAnsi="Times New Roman" w:cstheme="majorBidi"/>
          <w:b/>
          <w:kern w:val="0"/>
          <w:sz w:val="24"/>
          <w:szCs w:val="24"/>
          <w14:ligatures w14:val="none"/>
        </w:rPr>
        <w:id w:val="-788123830"/>
        <w:lock w:val="contentLocked"/>
      </w:sdtPr>
      <w:sdtEndPr/>
      <w:sdtContent>
        <w:p w14:paraId="36BA79D8" w14:textId="77777777" w:rsidR="004B3E6E" w:rsidRPr="004B3E6E" w:rsidRDefault="004B3E6E" w:rsidP="004B3E6E">
          <w:pPr>
            <w:keepNext/>
            <w:keepLines/>
            <w:spacing w:after="0" w:line="240" w:lineRule="auto"/>
            <w:ind w:firstLine="709"/>
            <w:jc w:val="both"/>
            <w:outlineLvl w:val="2"/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</w:pPr>
          <w:r w:rsidRPr="004B3E6E">
            <w:rPr>
              <w:rFonts w:ascii="Times New Roman" w:eastAsiaTheme="majorEastAsia" w:hAnsi="Times New Roman" w:cstheme="majorBidi"/>
              <w:b/>
              <w:kern w:val="0"/>
              <w:sz w:val="24"/>
              <w:szCs w:val="24"/>
              <w14:ligatures w14:val="none"/>
            </w:rPr>
            <w:t>3.2. Планы и перспективы развития системы образования</w:t>
          </w:r>
        </w:p>
      </w:sdtContent>
    </w:sdt>
    <w:bookmarkEnd w:id="25" w:displacedByCustomXml="prev"/>
    <w:p w14:paraId="2AE117C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Целью деятельности муниципальной образовательной системы на 2022 год является реализация политики в сфере образования на основе программно-целевого планирования и государственно-общественного управления в соответствии с ориентирами стратегии инновационного развития образовательной системы Новосибирской области.  Основным приоритетом в работе остается деятельность по реализации Федерального закона от 29.12.2012 № 273-ФЗ «Об образовании в Российской Федерации».  </w:t>
      </w:r>
    </w:p>
    <w:p w14:paraId="185B067E" w14:textId="77777777" w:rsidR="004B3E6E" w:rsidRPr="004B3E6E" w:rsidRDefault="004B3E6E" w:rsidP="004B3E6E">
      <w:pPr>
        <w:spacing w:after="0" w:line="240" w:lineRule="auto"/>
        <w:ind w:firstLine="709"/>
        <w:jc w:val="both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 xml:space="preserve">Основными задачами муниципальной системы образования на ближайшую перспективу являются: - реализация мероприятий муниципальной программы города Оби в сфере образования; - участие в реализации мероприятий государственных программ Новосибирской области и национального проекта «Образование»; - развитие образовательной среды, обеспечивающей доступность получения детьми, в том числе с ограниченными возможностями здоровья, качественного дошкольного, начального, основного, среднего общего образования и дополнительного образования детьми; - содействие формированию современной и доступной среды в дошкольных образовательных организациях, расширение доступности дошкольного образования для детей до 3-х лет; - развитие сети консультационных центров для оказания помощи родителям, осуществляющим дошкольное образование детей в семейной форме; - формирование доступной безбарьерной образовательной среды и инклюзивного образования; - реализация концепции сопровождения и поддержки одаренных и перспективных детей;   обеспечение эффективного функционирования системы дополнительного образования, социализации детей и молодежи, распространение моделей успешных социальных практик; - создание условий для организации устойчивой, безопасной, ориентированной на развитие личности ребенка системы оздоровления, отдыха и занятости детей; - обеспечение условий введения профессионального стандарта педагога, повышение профессиональной компетентности специалистов муниципальной системы  образования;  - оптимизация имеющихся ресурсов с целью обеспечения нового качества образования; - совершенствование муниципального (учредительского) контроля в сфере образования;  - распространение моделей государственно-общественного управления образованием; - совершенствование и развитие муниципальной системы оценки качества образования, расширение участия образовательных организаций в процедурах независимой оценки качества образования различного уровня; - обеспечение информационной открытости системы образования городского округа. </w:t>
      </w:r>
    </w:p>
    <w:p w14:paraId="7714BC47" w14:textId="77777777" w:rsidR="004B3E6E" w:rsidRPr="004B3E6E" w:rsidRDefault="004B3E6E" w:rsidP="004B3E6E">
      <w:pPr>
        <w:spacing w:after="0" w:line="240" w:lineRule="auto"/>
        <w:jc w:val="center"/>
        <w:rPr>
          <w:rFonts w:ascii="Times New Roman" w:hAnsi="Times New Roman"/>
          <w:kern w:val="0"/>
          <w:sz w:val="28"/>
          <w:szCs w:val="28"/>
          <w14:ligatures w14:val="none"/>
        </w:rPr>
      </w:pPr>
      <w:r w:rsidRPr="004B3E6E">
        <w:rPr>
          <w:rFonts w:ascii="Times New Roman" w:hAnsi="Times New Roman"/>
          <w:kern w:val="0"/>
          <w:sz w:val="28"/>
          <w:szCs w:val="28"/>
          <w14:ligatures w14:val="none"/>
        </w:rPr>
        <w:t>______________</w:t>
      </w:r>
    </w:p>
    <w:p w14:paraId="5986DBE2" w14:textId="46E95AA9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0147DA25" w14:textId="3C885B43" w:rsidR="00164BBE" w:rsidRDefault="00164BB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62FBA3CA" w14:textId="6AB8A310" w:rsidR="00C26143" w:rsidRPr="00C26143" w:rsidRDefault="00C26143" w:rsidP="00C26143">
      <w:pPr>
        <w:spacing w:after="0" w:line="240" w:lineRule="auto"/>
        <w:jc w:val="right"/>
        <w:rPr>
          <w:rFonts w:ascii="Times New Roman" w:eastAsiaTheme="majorEastAsia" w:hAnsi="Times New Roman" w:cstheme="majorBidi"/>
          <w:bCs/>
          <w:kern w:val="0"/>
          <w:sz w:val="28"/>
          <w:szCs w:val="26"/>
          <w14:ligatures w14:val="none"/>
        </w:rPr>
      </w:pPr>
      <w:r w:rsidRPr="00C26143">
        <w:rPr>
          <w:rFonts w:ascii="Times New Roman" w:eastAsiaTheme="majorEastAsia" w:hAnsi="Times New Roman" w:cstheme="majorBidi"/>
          <w:bCs/>
          <w:kern w:val="0"/>
          <w:sz w:val="28"/>
          <w:szCs w:val="26"/>
          <w14:ligatures w14:val="none"/>
        </w:rPr>
        <w:lastRenderedPageBreak/>
        <w:t>Приложение</w:t>
      </w:r>
    </w:p>
    <w:p w14:paraId="6AC757CB" w14:textId="77777777" w:rsidR="00C26143" w:rsidRPr="00C26143" w:rsidRDefault="00C26143" w:rsidP="00C26143">
      <w:pPr>
        <w:spacing w:after="0" w:line="240" w:lineRule="auto"/>
        <w:jc w:val="right"/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</w:pPr>
      <w:r w:rsidRPr="00C26143"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  <w:t>к итоговому отчету</w:t>
      </w:r>
    </w:p>
    <w:p w14:paraId="6F86063A" w14:textId="77777777" w:rsidR="00C26143" w:rsidRDefault="00C26143" w:rsidP="00C26143">
      <w:pPr>
        <w:spacing w:after="0" w:line="240" w:lineRule="auto"/>
        <w:jc w:val="right"/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</w:pPr>
      <w:r w:rsidRPr="00C26143"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  <w:t xml:space="preserve">управления образования и культуры </w:t>
      </w:r>
    </w:p>
    <w:p w14:paraId="7C7FF7A9" w14:textId="48549286" w:rsidR="00C26143" w:rsidRPr="00C26143" w:rsidRDefault="00C26143" w:rsidP="00C26143">
      <w:pPr>
        <w:spacing w:after="0" w:line="240" w:lineRule="auto"/>
        <w:jc w:val="right"/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</w:pPr>
      <w:r w:rsidRPr="00C26143"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  <w:t>администрации города оби Новосибирской области</w:t>
      </w:r>
    </w:p>
    <w:p w14:paraId="270F905E" w14:textId="77777777" w:rsidR="00C26143" w:rsidRDefault="00C26143" w:rsidP="00C26143">
      <w:pPr>
        <w:spacing w:after="0" w:line="240" w:lineRule="auto"/>
        <w:jc w:val="right"/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</w:pPr>
      <w:r w:rsidRPr="00C26143"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  <w:t xml:space="preserve">о результатах анализа состояния и перспектив </w:t>
      </w:r>
    </w:p>
    <w:p w14:paraId="544D0468" w14:textId="03A9E053" w:rsidR="00C26143" w:rsidRPr="00C26143" w:rsidRDefault="00C26143" w:rsidP="00C26143">
      <w:pPr>
        <w:spacing w:after="0" w:line="240" w:lineRule="auto"/>
        <w:jc w:val="right"/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</w:pPr>
      <w:r w:rsidRPr="00C26143">
        <w:rPr>
          <w:rFonts w:ascii="Times New Roman" w:eastAsiaTheme="majorEastAsia" w:hAnsi="Times New Roman" w:cstheme="majorBidi"/>
          <w:bCs/>
          <w:kern w:val="0"/>
          <w:sz w:val="28"/>
          <w:szCs w:val="24"/>
          <w14:ligatures w14:val="none"/>
        </w:rPr>
        <w:t>развития системы образования за 2022 год</w:t>
      </w:r>
    </w:p>
    <w:p w14:paraId="5621FE6B" w14:textId="3723750F" w:rsidR="00164BBE" w:rsidRDefault="00164BB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bookmarkStart w:id="26" w:name="_Toc527620285" w:displacedByCustomXml="next"/>
    <w:sdt>
      <w:sdtPr>
        <w:rPr>
          <w:rFonts w:ascii="Times New Roman" w:eastAsiaTheme="majorEastAsia" w:hAnsi="Times New Roman" w:cstheme="majorBidi"/>
          <w:b/>
          <w:kern w:val="0"/>
          <w:sz w:val="32"/>
          <w:szCs w:val="32"/>
          <w:lang w:val="en-US"/>
          <w14:ligatures w14:val="none"/>
        </w:rPr>
        <w:id w:val="-643967968"/>
        <w:lock w:val="contentLocked"/>
      </w:sdtPr>
      <w:sdtEndPr>
        <w:rPr>
          <w:lang w:val="ru-RU"/>
        </w:rPr>
      </w:sdtEndPr>
      <w:sdtContent>
        <w:p w14:paraId="7DBAA6B5" w14:textId="77777777" w:rsidR="00571967" w:rsidRPr="00571967" w:rsidRDefault="00571967" w:rsidP="00571967">
          <w:pPr>
            <w:keepNext/>
            <w:keepLines/>
            <w:spacing w:before="120" w:after="120" w:line="360" w:lineRule="auto"/>
            <w:jc w:val="center"/>
            <w:outlineLvl w:val="0"/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14:ligatures w14:val="none"/>
            </w:rPr>
          </w:pPr>
          <w:r w:rsidRPr="00571967"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:lang w:val="en-US"/>
              <w14:ligatures w14:val="none"/>
            </w:rPr>
            <w:t>II</w:t>
          </w:r>
          <w:r w:rsidRPr="00571967">
            <w:rPr>
              <w:rFonts w:ascii="Times New Roman" w:eastAsiaTheme="majorEastAsia" w:hAnsi="Times New Roman" w:cstheme="majorBidi"/>
              <w:b/>
              <w:kern w:val="0"/>
              <w:sz w:val="32"/>
              <w:szCs w:val="32"/>
              <w14:ligatures w14:val="none"/>
            </w:rPr>
            <w:t>. Показатели мониторинга системы образования</w:t>
          </w:r>
        </w:p>
      </w:sdtContent>
    </w:sdt>
    <w:bookmarkEnd w:id="26" w:displacedByCustomXml="prev"/>
    <w:tbl>
      <w:tblPr>
        <w:tblW w:w="10354" w:type="dxa"/>
        <w:tblInd w:w="-421" w:type="dxa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419"/>
        <w:gridCol w:w="1752"/>
        <w:gridCol w:w="2858"/>
        <w:gridCol w:w="1131"/>
        <w:gridCol w:w="591"/>
        <w:gridCol w:w="566"/>
        <w:gridCol w:w="591"/>
        <w:gridCol w:w="505"/>
        <w:gridCol w:w="621"/>
        <w:gridCol w:w="660"/>
        <w:gridCol w:w="660"/>
      </w:tblGrid>
      <w:tr w:rsidR="00571967" w:rsidRPr="00571967" w14:paraId="370E079B" w14:textId="77777777" w:rsidTr="00814C57">
        <w:trPr>
          <w:trHeight w:val="80"/>
        </w:trPr>
        <w:tc>
          <w:tcPr>
            <w:tcW w:w="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BFB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27" w:name="_Hlk527618252"/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№</w:t>
            </w:r>
          </w:p>
        </w:tc>
        <w:tc>
          <w:tcPr>
            <w:tcW w:w="1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FE2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Раздел/подраздел доклада</w:t>
            </w:r>
          </w:p>
        </w:tc>
        <w:tc>
          <w:tcPr>
            <w:tcW w:w="2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08B83EC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Показатель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14:paraId="1F4DEF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Единица измерения</w:t>
            </w:r>
          </w:p>
        </w:tc>
        <w:tc>
          <w:tcPr>
            <w:tcW w:w="41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4D9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значение</w:t>
            </w:r>
          </w:p>
        </w:tc>
      </w:tr>
      <w:tr w:rsidR="00571967" w:rsidRPr="00571967" w14:paraId="214CAB2B" w14:textId="77777777" w:rsidTr="00814C57">
        <w:trPr>
          <w:trHeight w:val="28"/>
        </w:trPr>
        <w:tc>
          <w:tcPr>
            <w:tcW w:w="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6860C" w14:textId="77777777" w:rsidR="00571967" w:rsidRPr="00571967" w:rsidRDefault="00571967" w:rsidP="00571967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151CE" w14:textId="77777777" w:rsidR="00571967" w:rsidRPr="00571967" w:rsidRDefault="00571967" w:rsidP="00571967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BFE57" w14:textId="77777777" w:rsidR="00571967" w:rsidRPr="00571967" w:rsidRDefault="00571967" w:rsidP="00571967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9136B" w14:textId="77777777" w:rsidR="00571967" w:rsidRPr="00571967" w:rsidRDefault="00571967" w:rsidP="00571967">
            <w:pPr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AB2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2016 г.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FA5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  <w:t>201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  <w:t xml:space="preserve">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г.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DFF3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2018 г.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4AC7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2019г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7F4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2020г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DA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2021г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2CA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2022г</w:t>
            </w:r>
          </w:p>
        </w:tc>
      </w:tr>
      <w:bookmarkEnd w:id="27"/>
      <w:tr w:rsidR="00571967" w:rsidRPr="00571967" w14:paraId="4EB15C3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F5D4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A19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I. Общее образование/1. Сведения о развитии дошкольного образования</w:t>
            </w: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6974C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1.1. Уровень доступности дошкольного образования и численность населения, получающего дошкольное образование</w:t>
            </w:r>
          </w:p>
        </w:tc>
      </w:tr>
      <w:tr w:rsidR="00571967" w:rsidRPr="00571967" w14:paraId="218770B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BA21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2C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1E32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1.1.1. Доступность дошкольного образования (отношение численности детей определенной возрастной группы, посещающих в текущем году организации, осуществляющие образовательную деятельность по образовательным программам дошкольного образования, присмотр и уход за детьми, к сумме указанной численности и численности детей соответствующей возрастной группы, находящихся в очереди на получение в текущем году мест в организациях, осуществляющих образовательную деятельность по образовательным программам дошкольного образования, присмотр и уход за детьми):</w:t>
            </w:r>
          </w:p>
        </w:tc>
      </w:tr>
      <w:tr w:rsidR="00571967" w:rsidRPr="00571967" w14:paraId="2A54111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B2C1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28" w:name="_Hlk527555154"/>
            <w:bookmarkStart w:id="29" w:name="_Hlk527555201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744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7AFD8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всего (в возрасте от 2 месяцев до 7 лет);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5CF2F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0EBA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D59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03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AAE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ECEE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3DC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69,2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920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81</w:t>
            </w:r>
          </w:p>
        </w:tc>
      </w:tr>
      <w:tr w:rsidR="00571967" w:rsidRPr="00571967" w14:paraId="7F6A7FA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FDE9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46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1EC32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 возрасте от 2 месяцев до 3 лет;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31137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3CE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E9A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CEA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CFD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33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757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814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43</w:t>
            </w:r>
          </w:p>
        </w:tc>
      </w:tr>
      <w:bookmarkEnd w:id="28"/>
      <w:tr w:rsidR="00571967" w:rsidRPr="00571967" w14:paraId="7D665FA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FEED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07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B4FDF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 возрасте от 3 до 7 лет.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80CF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A57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C35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B8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95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91B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2E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851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466969C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1554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0D2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FEB0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1.1.2. Охват детей дошкольным образованием (отношение численности детей определенной возрастной группы,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к общей численности детей соответствующей возрастной группы):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B6C85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F6A0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239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B53C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8C5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22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529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7B1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13B1F89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D0A2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C7A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0C05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всего (в возрасте от 2 месяцев до 7 лет);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45D0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C7CF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3E2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46A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6D3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49D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97C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61,8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A0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64</w:t>
            </w:r>
          </w:p>
        </w:tc>
      </w:tr>
      <w:tr w:rsidR="00571967" w:rsidRPr="00571967" w14:paraId="4991D72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B570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5B58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F0DE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 возрасте от 2 месяцев до 3 лет;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87FC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7DA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13A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70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750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1C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13,5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8DE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35,7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A5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31</w:t>
            </w:r>
          </w:p>
        </w:tc>
      </w:tr>
      <w:tr w:rsidR="00571967" w:rsidRPr="00571967" w14:paraId="651E33A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7FA1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309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D1FF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 возрасте от 3 до 7 лет.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4866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8EF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78D8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48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8A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40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52,4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C4F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57,6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74D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71,6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E94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82</w:t>
            </w:r>
          </w:p>
        </w:tc>
      </w:tr>
      <w:tr w:rsidR="00571967" w:rsidRPr="00571967" w14:paraId="79334A0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FC01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A18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46BC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1.1.3. Удельный вес численности детей, посещающих частные организации, осуществляющие образовательную деятельность по образовательным программам дошкольного образования, присмотр и уход за детьми, в общей численности детей, посещающих организации, реализующие образовательные программы дошкольного образования, присмотр и уход за детьми.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AEEC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6AF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231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8BE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763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E3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236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EDE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</w:tr>
      <w:bookmarkEnd w:id="29"/>
      <w:tr w:rsidR="00571967" w:rsidRPr="00571967" w14:paraId="7C6418D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AE4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D6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0E29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1.1.4. Наполняемость групп в организациях, осуществляющих образовательную деятельность по образовательным программам дошкольного образования, присмотр и уход за детьми&lt;***&gt;:</w:t>
            </w:r>
          </w:p>
        </w:tc>
      </w:tr>
      <w:tr w:rsidR="00571967" w:rsidRPr="00571967" w14:paraId="7F61B21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9E08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653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8446F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компенсирующей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A38A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человек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FC5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24CE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C4F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DBE1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26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5EA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F1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63BA7D1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CBE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CBD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9E54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общеразвивающей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1006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человек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D3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F85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398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1146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66F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1113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43B9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920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EB7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854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C7A3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1043</w:t>
            </w:r>
          </w:p>
        </w:tc>
      </w:tr>
      <w:tr w:rsidR="00571967" w:rsidRPr="00571967" w14:paraId="0A29396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53E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53EE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0BCF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оздоровительной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2663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человек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232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CB7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6F5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3C4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4CF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BAD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CF5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</w:tr>
      <w:tr w:rsidR="00571967" w:rsidRPr="00571967" w14:paraId="0C6D82B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BDDA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393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0DFA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комбинированной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467A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человек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D7B2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9FF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636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BE1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141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5B94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337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07B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E9C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391</w:t>
            </w:r>
          </w:p>
        </w:tc>
      </w:tr>
      <w:tr w:rsidR="00571967" w:rsidRPr="00571967" w14:paraId="0979C5C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B9DB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22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7D01E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Группы по присмотру и уходу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BE68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A03C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0A3D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A5D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55A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42B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4F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259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65F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227</w:t>
            </w:r>
          </w:p>
        </w:tc>
      </w:tr>
      <w:tr w:rsidR="00571967" w:rsidRPr="00571967" w14:paraId="14F68F9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5719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38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9B32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семейные дошкольные группы.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DB4B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человек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CB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577F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0C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E45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E15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0DB3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869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38E3BA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B4C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9D68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C73D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1.1.5. Наполняемость групп, функционирующих в режиме кратковременного и круглосуточного пребывания в организациях, осуществляющих образовательную деятельность по образовательным программам дошкольного образования, присмотр и уход за детьми&lt;***&gt;:</w:t>
            </w:r>
          </w:p>
        </w:tc>
      </w:tr>
      <w:tr w:rsidR="00571967" w:rsidRPr="00571967" w14:paraId="274EB92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3305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235C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C5C1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 режиме кратковременного пребывания;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956E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3DC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306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D8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6E1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28D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E3A1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737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39E566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234E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82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8B95B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 режиме круглосуточного пребывания.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FC21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EA5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18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AD8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03E9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E4A6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9FF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B87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D8B338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604C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880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5C50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1.2. Содержание образовательной деятельности и организация образовательного процесса по образовательным программам дошкольного образования</w:t>
            </w:r>
          </w:p>
        </w:tc>
      </w:tr>
      <w:tr w:rsidR="00571967" w:rsidRPr="00571967" w14:paraId="1592206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470A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269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B220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1.2.1. Удельный вес численности детей, посещающих группы различной направленности,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детьми&lt;***&gt;:</w:t>
            </w:r>
          </w:p>
        </w:tc>
      </w:tr>
      <w:tr w:rsidR="00571967" w:rsidRPr="00571967" w14:paraId="2492DA9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1FB7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8DB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0EEF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компенсирующей направленности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F87B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; 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BA3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AE1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95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485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031F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9EA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CC6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50D537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ECC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465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D83C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общеразвивающей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9B53C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A62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3A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03A2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91,3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33D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90,1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725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72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5E6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52,5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7CD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54,41</w:t>
            </w:r>
          </w:p>
        </w:tc>
      </w:tr>
      <w:tr w:rsidR="00571967" w:rsidRPr="00571967" w14:paraId="1FF4179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884E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E74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67EE0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оздоровительной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2242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732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689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B8F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573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8C3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8A9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C37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1,04</w:t>
            </w:r>
          </w:p>
        </w:tc>
      </w:tr>
      <w:tr w:rsidR="00571967" w:rsidRPr="00571967" w14:paraId="7BDF164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ACA8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9B8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AF82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комбинированной направленности;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2D0E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088A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3D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A2E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7,5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8A1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8,2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95D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26,3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6B7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6BE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26,98</w:t>
            </w:r>
          </w:p>
        </w:tc>
      </w:tr>
      <w:tr w:rsidR="00571967" w:rsidRPr="00571967" w14:paraId="41ADA61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6126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DFD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465A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группы по присмотру и уходу за детьми.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08C2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92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D48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B251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AF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A55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B30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0E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17,6</w:t>
            </w:r>
          </w:p>
        </w:tc>
      </w:tr>
      <w:tr w:rsidR="00571967" w:rsidRPr="00571967" w14:paraId="5C90429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9D2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216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68AF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Семейные дошкольные группы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1C51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4A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FD6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0AD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3FB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33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FAC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467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0E2B77A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A3E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5B6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98922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1.3. Кадровое обеспечение дошкольных образовательных организаций и оценка уровня заработной платы педагогических работников</w:t>
            </w:r>
          </w:p>
        </w:tc>
      </w:tr>
      <w:tr w:rsidR="00571967" w:rsidRPr="00571967" w14:paraId="1287CA8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AE05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D68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B1BE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1.3.1. Численность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детьми, в расчете на 1 педагогического работника.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EE59C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820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7779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12.8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32DC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12,0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FE9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E49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888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02B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</w:t>
            </w:r>
          </w:p>
        </w:tc>
      </w:tr>
      <w:tr w:rsidR="00571967" w:rsidRPr="00571967" w14:paraId="117095F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CE7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B0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FBE4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1.3.2. Состав педагогических работников (без внешних совместителей и работавших по договорам гражданско-правового характера) организаций, осуществляющих образовательную деятельность по образовательным программам дошкольного образования, присмотр и уход за детьми, по должностям:</w:t>
            </w:r>
          </w:p>
        </w:tc>
      </w:tr>
      <w:tr w:rsidR="00571967" w:rsidRPr="00571967" w14:paraId="012B2D3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4E97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16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F397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воспитатели;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14B6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ECF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80,0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5E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80,5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9C9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80,5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D2F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81,5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D8DD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89B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75,1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192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</w:tr>
      <w:tr w:rsidR="00571967" w:rsidRPr="00571967" w14:paraId="06442A8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A25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CDE6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9C3C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старшие воспитатели;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CEBC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406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494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191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6DC2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95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AD32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2EE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3,5</w:t>
            </w:r>
          </w:p>
        </w:tc>
      </w:tr>
      <w:tr w:rsidR="00571967" w:rsidRPr="00571967" w14:paraId="207FE64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0344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1E9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E884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музыкальные руководители;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3CCEC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645C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F72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2D4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F57B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5,6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3D2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CB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630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6,4</w:t>
            </w:r>
          </w:p>
        </w:tc>
      </w:tr>
      <w:tr w:rsidR="00571967" w:rsidRPr="00571967" w14:paraId="3CC515E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277D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DC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4193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инструкторы по физической культуре;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B86A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CCC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4,5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16E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AA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4,5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D84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F9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91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E32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2,9</w:t>
            </w:r>
          </w:p>
        </w:tc>
      </w:tr>
      <w:tr w:rsidR="00571967" w:rsidRPr="00571967" w14:paraId="7D37E00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46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BF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B2B51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учителя-логопеды;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D9CFF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C92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CE27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897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4,6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DE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B5D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7B3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ED2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3,5</w:t>
            </w:r>
          </w:p>
        </w:tc>
      </w:tr>
      <w:tr w:rsidR="00571967" w:rsidRPr="00571967" w14:paraId="0EFE4F0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AE5A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A1C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D06D3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учителя-дефектологи;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FBA47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215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B90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793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3041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1CB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BE3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226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615C7C9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D54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CE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66D3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педагоги-психологи; 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CB1C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25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6BF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1,8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F1D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D954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1,9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5001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36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D7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1,7</w:t>
            </w:r>
          </w:p>
        </w:tc>
      </w:tr>
      <w:tr w:rsidR="00571967" w:rsidRPr="00571967" w14:paraId="5AFDBBA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821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2AE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1F18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социальные педагоги;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0B4BD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9E6A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263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716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3F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DF5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8A3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4877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D7A458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4737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F9E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98823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педагоги-организаторы;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C8202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EC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6973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52E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CD3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AA5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FF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5D9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3C48F4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690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AC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94C3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педагоги дополнительного образования.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173E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F4D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92B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2E5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342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992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2AD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E0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7D44C7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D17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4A16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D200C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1.3.3. Отношение среднемесячной заработной платы педагогических работников дошкольных образовательных организаций к среднемесячной заработной плате в сфере общего образования в субъекте Российской Федерации (по государственным и муниципальным образовательным организациям).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75C4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C41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C47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2BFD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5F8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50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91,4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13A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1242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76</w:t>
            </w:r>
          </w:p>
        </w:tc>
      </w:tr>
      <w:tr w:rsidR="00571967" w:rsidRPr="00571967" w14:paraId="22E033D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69E2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0" w:name="_Hlk527555840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E93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2880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1.4. Материально-техническое и информационное обеспечение дошкольных образовательных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организаций</w:t>
            </w:r>
          </w:p>
        </w:tc>
      </w:tr>
      <w:tr w:rsidR="00571967" w:rsidRPr="00571967" w14:paraId="3190059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D2B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63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73D2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1.4.1. Площадь помещений, используемых непосредственно для нужд дошкольных образовательных организаций, в расчете на 1 ребенка. </w:t>
            </w:r>
          </w:p>
          <w:p w14:paraId="2D534F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2996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квадратный метр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32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07B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22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3A7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6CD6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0C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16,2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69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17,7</w:t>
            </w:r>
          </w:p>
        </w:tc>
      </w:tr>
      <w:tr w:rsidR="00571967" w:rsidRPr="00571967" w14:paraId="20BDCA9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954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27E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E596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1.4.2. Удельный вес числа организаций, имеющих все виды благоустройства (водопровод, центральное отопление, канализацию), в общем числе дошкольных образовательных организаций. </w:t>
            </w:r>
          </w:p>
          <w:p w14:paraId="3DC26D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E3DD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26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F81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B43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8BB9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0DB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839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6A1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48F90E2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2EE8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6B1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EA15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1.4.3. Удельный вес числа организаций, имеющих физкультурные залы, в общем числе дошкольных образовательных организаций.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34B0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7FF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3C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69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CEBB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47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CD3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C111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</w:t>
            </w:r>
          </w:p>
        </w:tc>
      </w:tr>
      <w:tr w:rsidR="00571967" w:rsidRPr="00571967" w14:paraId="0EFBF7E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0C3D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CDA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D1E6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1.4.4. Число персональных компьютеров, доступных для использования детьми, в расчете на 100 детей, посещающих дошкольные образовательные организации.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87284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единица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149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3F4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27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  <w:t>6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B5F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9F9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2730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C1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571967" w:rsidRPr="00571967" w14:paraId="32DAB5A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10FB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584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D712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1.5. Условия получения дошкольного образования лицами с ограниченными возможностями здоровья и инвалидами</w:t>
            </w:r>
          </w:p>
        </w:tc>
      </w:tr>
      <w:bookmarkEnd w:id="30"/>
      <w:tr w:rsidR="00571967" w:rsidRPr="00571967" w14:paraId="4FA06A5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7F38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73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9EBC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1.5.1. Удельный вес численности детей с ограниченными возможностями здоровья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B2FD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7DB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67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993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3,6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6A14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653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291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DBA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3,6</w:t>
            </w:r>
          </w:p>
        </w:tc>
      </w:tr>
      <w:tr w:rsidR="00571967" w:rsidRPr="00571967" w14:paraId="5AF2969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BD14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B7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4B9B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1.5.2. Удельный вес численности детей-инвалидов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9AE5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4C6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E58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0,8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F9F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40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61A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F75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9BF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1,08</w:t>
            </w:r>
          </w:p>
        </w:tc>
      </w:tr>
      <w:tr w:rsidR="00571967" w:rsidRPr="00571967" w14:paraId="002D2D7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7E36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C3B1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E2C1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1.5.3. Структура численности детей с ограниченными возможностями здоровья, обучающихся по образовательным программам дошкольного образования в группах компенсирующей, оздоровительной и комбинированной направленности, по группам&lt;***&gt;:</w:t>
            </w:r>
          </w:p>
        </w:tc>
      </w:tr>
      <w:tr w:rsidR="00571967" w:rsidRPr="00571967" w14:paraId="1F6D01D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7093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B0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9FD4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компенсирующей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 xml:space="preserve">направленности, в том числе для воспитанников: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9A93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 xml:space="preserve">процент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6D8C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C38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40A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4D3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FDF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E6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6266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5E77538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D1BB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DA1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342A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слуха;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58E9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41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0D1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035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E3E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A632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A97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0A2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46FB87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D51D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7EF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7601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речи;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2B47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A4B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2FC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F3E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7DD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F63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CD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191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887AD5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5562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7A9D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CB0D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зрения;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DB29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DC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1C1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E9E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7DA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26D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D3D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2767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480767E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2A59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8A0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E6E8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умственной отсталостью (интеллектуальными нарушениями);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69B0A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процент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ACD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381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2EEF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746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DB6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C9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3F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6BDE234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A5FA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4C6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6258E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задержкой психического развития;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FA7B6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E9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B07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0E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AC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471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B9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C07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9630FC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C289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31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50A1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опорно-двигательного аппарата;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4D35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9A3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021B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AC2C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EF6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28A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F85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49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72DFFD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101F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FF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7131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со сложными дефектами (множественными нарушениями);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75886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E24F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DF4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320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DC6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B0D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546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B6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F3D189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995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831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0FACB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другими ограниченными возможностями здоровья.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6204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122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03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A177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34A9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122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EAF1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F85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4674DE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09C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52E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D6EC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оздоровительной направленности (с туберкулезной интоксикацией);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353A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CF8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E8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C7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373F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5B8C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DAA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36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1,3</w:t>
            </w:r>
          </w:p>
        </w:tc>
      </w:tr>
      <w:tr w:rsidR="00571967" w:rsidRPr="00571967" w14:paraId="7D72DF7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541E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D4B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1AC4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комбинированной направленности.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DF655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E71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64E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C81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EFA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DB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72,3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3CF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5A8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17</w:t>
            </w:r>
          </w:p>
        </w:tc>
      </w:tr>
      <w:tr w:rsidR="00571967" w:rsidRPr="00571967" w14:paraId="1060D8F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7E7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CD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6BEC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1.5.4. Структура численности детей-инвалидов, обучающихся по образовательным программам дошкольного образования в группах компенсирующей, оздоровительной и комбинированной направленности, по группам&lt;***&gt;: </w:t>
            </w:r>
          </w:p>
        </w:tc>
      </w:tr>
      <w:tr w:rsidR="00571967" w:rsidRPr="00571967" w14:paraId="76B4A76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443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2D7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2DF4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компенсирующей направленности, в том числе для воспитанников: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03AD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процент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5D1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1E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786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EB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187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7701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3C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BFA685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7EA7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F0C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3323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слуха;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DD75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0D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834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1412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CF6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6A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050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C66A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77F163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8A8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EF8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AA58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речи;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24970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05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208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162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9B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2B59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925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D7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9828C0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18C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2C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E93EE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 нарушениями зрения;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1E758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FF8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6E6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79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CD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95D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BF1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2D9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449AD8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3E6D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39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DA69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 нарушениями интеллекта;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095B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226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3F79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4E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ED42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D471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FBC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C0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44A7F1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9A3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01F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0E89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 задержкой психического развития;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CB036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D66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44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C46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C0A1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BA6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1C1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0C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B661FD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B85E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DC1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0E7E6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 нарушениями опорно-двигательного аппарата;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13E9D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C9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DA4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C2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484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A22C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598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BB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E3943B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F66A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2B4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908C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со сложным дефектом;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736F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090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9D6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8B77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251A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3B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4AC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854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78C829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855D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305E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7764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Другого профиля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6901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FD2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A88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2C1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18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ACD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91C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CFD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26DD82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27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A6BE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C98F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группы комбинированной направленности.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A519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85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353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43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D5F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1C7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C1C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8EC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</w:tr>
      <w:tr w:rsidR="00571967" w:rsidRPr="00571967" w14:paraId="5C3A1B0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9A11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ACA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CB4C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1.6. Состояние здоровья лиц, обучающихся по программам дошкольного образования </w:t>
            </w:r>
          </w:p>
        </w:tc>
      </w:tr>
      <w:tr w:rsidR="00571967" w:rsidRPr="00571967" w14:paraId="5D0FAB0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CB1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722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863F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1.6.1. Удельный вес численности детей, охваченных летними оздоровительными мероприятиями, в общей численности детей, посещающих организации, осуществляющие образовательную деятельность по образовательным программам дошкольного образования, присмотр и уход за детьми.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4365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B9F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50,1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D2B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57,3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6CEE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62,4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AB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61,4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EF4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68,7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60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B9A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1542702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1E3B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8F2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EE62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1.7. Изменение сети дошкольных образовательных организаций (в том числе ликвидация и реорганизация организаций, осуществляющих образовательную деятельность) </w:t>
            </w:r>
          </w:p>
        </w:tc>
      </w:tr>
      <w:tr w:rsidR="00571967" w:rsidRPr="00571967" w14:paraId="63FC034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4398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F582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D539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1.7.1. 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Изменение числа организаций (обособленных подразделений (филиалов),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осуществляющих образовательную деятельность по образовательным программам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дошкольного образования, присмотр и уход за детьми:</w:t>
            </w:r>
          </w:p>
        </w:tc>
      </w:tr>
      <w:tr w:rsidR="00571967" w:rsidRPr="00571967" w14:paraId="39CF1BD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7293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4FC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9717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дошкольные образовательные организации;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63F4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процент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19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CA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9E6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B71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61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4A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B51D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602CBD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AE6A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0A5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7B4A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обособленные подразделения (филиалы) дошкольных образовательных организаций;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D54B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14D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E76E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286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AF99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6D6E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0023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2A4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FE5D17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1D1B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1E2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D94D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обособленные подразделения (филиалы) общеобразовательных организаций;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71B79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D27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C91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9C4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EF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100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2C5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325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B56000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0A85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674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9FD2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общеобразовательные организации, имеющие подразделения (группы), которые осуществляют образовательную деятельность по образовательным программам дошкольного образования, присмотр и уход за детьми;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6514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8D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535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57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52C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C7C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B03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CD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B9A57C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128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D49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7DCF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1.8. Финансово-экономическая деятельность дошкольных образовательных организаций</w:t>
            </w:r>
          </w:p>
        </w:tc>
      </w:tr>
      <w:tr w:rsidR="00571967" w:rsidRPr="00571967" w14:paraId="6753CA5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702E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1" w:name="_Hlk81312084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31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0FF2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1.8.1. Расходы консолидированного бюджета субъекта Российской Федерации на дошкольное образование в расчете на 1 ребенка, посещающего организацию, осуществляющую образовательную деятельность по образовательным программам дошкольного образования, присмотр и уход за детьми.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D795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Тыс.рублей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20C4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64,7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CE2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66,3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DB8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76,3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B05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90,8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6F3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109,4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D28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852F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114,3</w:t>
            </w:r>
          </w:p>
        </w:tc>
      </w:tr>
      <w:bookmarkEnd w:id="31"/>
      <w:tr w:rsidR="00571967" w:rsidRPr="00571967" w14:paraId="12D2361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21B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D5C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60EF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1.9. Создание безопасных условий при организации образовательного процесса в дошкольных образовательных организациях</w:t>
            </w:r>
          </w:p>
        </w:tc>
      </w:tr>
      <w:tr w:rsidR="00571967" w:rsidRPr="00571967" w14:paraId="6C16B78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93C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B4D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EC66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1.9.1. Удельный вес числа зданий дошкольных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образовательных организаций, находящихся в аварийном состоянии, в общем числе зданий дошкольных образовательных организаций.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2CD97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E73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3EE9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24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6E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E9E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E6F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19C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D90690A" w14:textId="77777777" w:rsidTr="0074793E">
        <w:trPr>
          <w:trHeight w:val="1777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A8EC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53E7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AA635F" w14:textId="1E10E064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1.9.2. Удельный вес числа зданий дошкольных образовательных организаций, требующих капитального ремонта, в общем числе зданий дошкольных образовательных организаций.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B325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D1D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932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D5A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FFD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374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D6B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A00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6CCFBC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9268" w14:textId="77777777" w:rsidR="00571967" w:rsidRPr="00571967" w:rsidRDefault="00571967" w:rsidP="0074793E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F574E" w14:textId="77777777" w:rsidR="00571967" w:rsidRPr="00571967" w:rsidRDefault="00571967" w:rsidP="007479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 Сведения о развитии начального общего образования, основного общего образования и среднего общего образования</w:t>
            </w: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7515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2.1. Уровень доступности начального общего образования, основного общего образования и среднего общего образования и численность населения, получающего начальное общее, основное общее и среднее общее образование </w:t>
            </w:r>
          </w:p>
        </w:tc>
      </w:tr>
      <w:tr w:rsidR="00571967" w:rsidRPr="00571967" w14:paraId="31E1240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56D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4438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FE9E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2.1.1. Охват детей начальным общим, основным общим и средним общим образованием (отношение численности обучающихся по образовательным программам начального общего, основного общего, среднего общего образования к численности детей в возрасте 7 - 18 лет).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0252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1D9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89,7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84A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89,7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4D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90,1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8DD3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94,8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C49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82,45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D190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85,3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6E0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83</w:t>
            </w:r>
          </w:p>
        </w:tc>
      </w:tr>
      <w:tr w:rsidR="00571967" w:rsidRPr="00571967" w14:paraId="22DE1DB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FA7F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61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E97E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2.1.2. Удельный вес численности обучающихся по образовательным программам, соответствующим федеральным государственным образовательным стандартам начального общего, основного общего, среднего общего образования,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9710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BC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B3C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721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EADD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36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835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8F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604C3F3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64B5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65F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379D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2.1.3. Удельный вес численности обучающихся, продолживших обучение по образовательным программам среднего общего образования, в общей численности обучающихся, получивших аттестат об основном общем образовании по итогам учебного года, предшествующего отчетному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98EB3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12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42,2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06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38,9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747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47,1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DC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47,8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A74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45,6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2C5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40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41</w:t>
            </w:r>
          </w:p>
        </w:tc>
      </w:tr>
      <w:tr w:rsidR="00571967" w:rsidRPr="00571967" w14:paraId="3143E95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3090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DA09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A78F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2.1.4. Наполняемость классов по уровням общего образования:</w:t>
            </w:r>
          </w:p>
        </w:tc>
      </w:tr>
      <w:tr w:rsidR="00571967" w:rsidRPr="00571967" w14:paraId="25647A9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A6CF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18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F610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начальное общее образование (1 - 4 классы);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D0C6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5FC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23,6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24B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23,4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73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25,3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34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25,8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5F6E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27,8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F09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A31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1638</w:t>
            </w:r>
          </w:p>
        </w:tc>
      </w:tr>
      <w:tr w:rsidR="00571967" w:rsidRPr="00571967" w14:paraId="07192BD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03A2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3D6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3400E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основное общее образование (5 - 9 классы);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1303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328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23,3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9E3F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23,4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BB1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25,01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916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26,2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DE3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797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FB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1746</w:t>
            </w:r>
          </w:p>
        </w:tc>
      </w:tr>
      <w:tr w:rsidR="00571967" w:rsidRPr="00571967" w14:paraId="2017B44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4C7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953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4275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среднее общее образование (10 - 11 (12) классы).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A580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762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21,25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53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24,6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381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26,5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1D0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054E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576B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6F8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232</w:t>
            </w:r>
          </w:p>
        </w:tc>
      </w:tr>
      <w:tr w:rsidR="00571967" w:rsidRPr="00571967" w14:paraId="03B4D89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AB82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2" w:name="_Hlk527556578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816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052D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2.1.5. Удельный вес численности обучающихся, охваченных подвозом, в общей численности обучающихся, нуждающихся в подвозе в образовательные организации,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A16E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процент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3CB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3D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0AB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96E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F02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70A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1FE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bookmarkEnd w:id="32"/>
      <w:tr w:rsidR="00571967" w:rsidRPr="00571967" w14:paraId="3B7103A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50DB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F3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CB72C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2.1.6. Оценка родителями обучающихся общеобразовательных организаций возможности выбора общеобразовательной организации (удельный вес численности родителей обучающихся, отдавших своих детей в конкретную общеобразовательную организацию по причине отсутствия других вариантов для выбора, в общей численности родителей обучающихся общеобразовательных организаций). &lt;*&gt;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FE9D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A18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5A9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F63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828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B0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D70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8B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27EF010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3E6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44D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1028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2.2. Содержание образовательной деятельности и организация образовательного процесса по образовательным программам начального общего образования, основного общего образования и среднего общего образования </w:t>
            </w:r>
          </w:p>
        </w:tc>
      </w:tr>
      <w:tr w:rsidR="00571967" w:rsidRPr="00571967" w14:paraId="5357F7D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768C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37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A636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2.2.1. Удельный вес численности обучающихся в первую смену в общей численности обучающихся по образовательным программам начального общего, основного общего, среднего общего образования по очной форме обучения.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7C71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28C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1B9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67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4C9E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80,4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2031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80,4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CC2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79,4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1FCC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A72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65,5</w:t>
            </w:r>
          </w:p>
        </w:tc>
      </w:tr>
      <w:tr w:rsidR="00571967" w:rsidRPr="00571967" w14:paraId="03C7FF6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B7C8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DC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934C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2.2.2. Удельный вес численности обучающихся, углубленно изучающих отдельные учебные предметы,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E202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B5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4A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0,8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1D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0,8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923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0,8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A6B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B9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8E6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</w:tr>
      <w:tr w:rsidR="00571967" w:rsidRPr="00571967" w14:paraId="16B7032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D2D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0D7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6429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2.2.3. Удельный вес численности обучающихся в классах (группах) профильного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обучения в общей численности обучающихся в 10 - 11 (12) классах по образовательным программам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93AF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8E0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8D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9028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EE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08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E3D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877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53</w:t>
            </w:r>
          </w:p>
        </w:tc>
      </w:tr>
      <w:tr w:rsidR="00571967" w:rsidRPr="00571967" w14:paraId="3AD4CD6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17C2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0E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FDDA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2.2.4. Удельный вес численности обучающихся с использованием дистанционных образовательных технологий в общей численности обучающихся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A1CD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3D1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CE1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1F7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89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2,3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6B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4AB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C3F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571967" w:rsidRPr="00571967" w14:paraId="4324AE4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FF2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400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70B1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2.2.5. Доля несовершеннолетних, состоящих на различных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видах учета, обучающихся по образовательным программам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начального общего образования, основного общего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образования и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52C6E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4BF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BB3B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B0E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787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806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C2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FC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1,2</w:t>
            </w:r>
          </w:p>
        </w:tc>
      </w:tr>
      <w:tr w:rsidR="00571967" w:rsidRPr="00571967" w14:paraId="6DF27A0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F5DB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B39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EB24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2.3. Кадровое обеспечение общеобразовательных организаций, иных организаций, осуществляющих образовательную деятельность в части реализации основных общеобразовательных программ, а также оценка уровня заработной платы педагогических работников</w:t>
            </w:r>
          </w:p>
        </w:tc>
      </w:tr>
      <w:tr w:rsidR="00571967" w:rsidRPr="00571967" w14:paraId="7127E45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0DB9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47F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12F1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2.3.1. Численность обучающихся по образовательным программам начального общего, основного общего, среднего общего образования в расчете на 1 педагогического работника.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C9A9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человек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66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18,4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D11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19,6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9A7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19,6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94E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E82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D8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20,54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1C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22,46</w:t>
            </w:r>
          </w:p>
        </w:tc>
      </w:tr>
      <w:tr w:rsidR="00571967" w:rsidRPr="00571967" w14:paraId="194B52F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FEBA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0E7F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BF0D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2.3.2. Удельный вес численности учителей в возрасте до 35 лет в общей численности учителей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693E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250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8AB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1BE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437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FC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18,7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C4E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413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11,5</w:t>
            </w:r>
          </w:p>
        </w:tc>
      </w:tr>
      <w:tr w:rsidR="00571967" w:rsidRPr="00571967" w14:paraId="7719528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985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3" w:name="_Hlk81312158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3D7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30F0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2.3.3. Отношение среднемесячной заработной платы педагогических работников государственных и муниципальных общеобразовательных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организаций к среднемесячной начисленной заработной плате наемных работников в организациях, у индивидуальных предпринимателей и физических лиц (среднемесячному доходу от трудовой деятельности) в субъекте Российской Федерации: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91D8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7C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991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7D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E1D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DDE7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5F6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6ED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75</w:t>
            </w:r>
          </w:p>
        </w:tc>
      </w:tr>
      <w:tr w:rsidR="00571967" w:rsidRPr="00571967" w14:paraId="00E2F6F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AC1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96D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EBD4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педагогических работников - всего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3D26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81F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E9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107</w:t>
            </w:r>
          </w:p>
          <w:p w14:paraId="0942C68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FA3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DB2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113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7B4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117,7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44D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42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09ECFAB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CB3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89C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6418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2.3.4. Удельный вес численности педагогических работников в общей численности работников (без внешних совместителей и работающих по договорам гражданско-правового характера)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0946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97B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63,5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38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85C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61,7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6B6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61,7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14BF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57,2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B15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5C3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92</w:t>
            </w:r>
          </w:p>
        </w:tc>
      </w:tr>
      <w:bookmarkEnd w:id="33"/>
      <w:tr w:rsidR="00571967" w:rsidRPr="00571967" w14:paraId="552B0F7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BC3C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AB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CF95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2.3.5. Удельный вес числа организаций, имеющих в составе  </w:t>
            </w:r>
          </w:p>
          <w:p w14:paraId="4F9795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педагогических работников социальных педагогов, педагогов-психологов, учителей-логопедов, в общем числе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4103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AA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A69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3FA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11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364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98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513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179E254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DAB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9F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E4C9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социальных педагогов: 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1CA96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AFE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BB9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137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21A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52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B57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67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571967" w:rsidRPr="00571967" w14:paraId="4109A9F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8F8E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15CC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922F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всего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2560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908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A7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ACB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49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042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E4AB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433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</w:tr>
      <w:tr w:rsidR="00571967" w:rsidRPr="00571967" w14:paraId="45950F6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667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8EC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76BD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из них в штате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42A9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05F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1FE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7B2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73F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DCB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11DB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CB8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0BBAD37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D8EE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F361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2BD1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педагогов-психологов: 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0B39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E1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A1C4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FF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46A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E29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02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BE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</w:t>
            </w:r>
          </w:p>
        </w:tc>
      </w:tr>
      <w:tr w:rsidR="00571967" w:rsidRPr="00571967" w14:paraId="36E7BDF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051F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5CF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D30F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всего;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0343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737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A871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97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EC26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5D9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5CBB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3E5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45CEA87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002D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2A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FD38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из них в штате;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618C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004F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AA8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1E4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EE77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5CE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3DF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B48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3F1D058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D84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08C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9835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учителей-логопедов: 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5B2D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25E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87B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DD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1B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102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483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62C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</w:tr>
      <w:tr w:rsidR="00571967" w:rsidRPr="00571967" w14:paraId="3594F2A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8CDB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24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E350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всего;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85E2D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599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36BE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003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A77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90D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A91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7E0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</w:tr>
      <w:tr w:rsidR="00571967" w:rsidRPr="00571967" w14:paraId="79E098A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E85A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B2BD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5DC9D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Из них в штате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145AA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789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CC3A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70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541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123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A1B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F41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57279B4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E024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A71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A02F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учителей-дефектологов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5228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EBE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760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A31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38E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34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24D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4B7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703B66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B40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FA5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20206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всего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893C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270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6E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E81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E96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2E9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F8C3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450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611A2C2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8711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869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194E9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из них в штате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E979B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FEA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FB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D28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83E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7E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7661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41C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491583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460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687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8886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2.4. Материально-техническое и информационное обеспечение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</w:tr>
      <w:tr w:rsidR="00571967" w:rsidRPr="00571967" w14:paraId="11867FE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1782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C2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89D00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2.4.1. Учебная площадь общеобразовательных организаций, в расчете на 1 обучающегося.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FF80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Кв.м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9F4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6,6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D7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BFB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10,7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1B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10,9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BF0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85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4B9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3,3</w:t>
            </w:r>
          </w:p>
        </w:tc>
      </w:tr>
      <w:tr w:rsidR="00571967" w:rsidRPr="00571967" w14:paraId="6A960B4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48A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E89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8055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2.4.2. Удельный вес числа зданий, имеющих все виды благоустройства (водопровод, центральное отопление, канализацию),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5CD7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9E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606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BD30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75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9DC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30CA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8FA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7804516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417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870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FBA0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2.4.3. Число персональных компьютеров, используемых в учебных целях, в расчете на 100 обучающихся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563F6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4B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1E2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569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6,8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FB5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6,3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195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553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E10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13,5</w:t>
            </w:r>
          </w:p>
        </w:tc>
      </w:tr>
      <w:tr w:rsidR="00571967" w:rsidRPr="00571967" w14:paraId="421F4E9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3F12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2E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EF5E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всего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0E04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единица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38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146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A82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E29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211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328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77C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357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47C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1E1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488</w:t>
            </w:r>
          </w:p>
        </w:tc>
      </w:tr>
      <w:tr w:rsidR="00571967" w:rsidRPr="00571967" w14:paraId="5C18E5B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65A8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BFA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DD85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имеющих доступ к сети "Интернет".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464F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единица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D99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146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7BA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150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456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211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5FE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89D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357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351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438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88F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488</w:t>
            </w:r>
          </w:p>
        </w:tc>
      </w:tr>
      <w:tr w:rsidR="00571967" w:rsidRPr="00571967" w14:paraId="5309637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29FB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6D6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0D1D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2.4.4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 xml:space="preserve"> Доля образовательных организаций, реализующих программы общего образования, обеспеченных Интернет соединением со скоростью соединения не менее 100 Мб/с - для образовательных организаций, расположенных в городах, 50 Мб/с - для образовательных организаций, расположенных в сельской местности и поселках городского типа, а также гарантированным Интернет-трафиком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3A02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8D66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58D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092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E2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167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8E7C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1C0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47A0264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9DC7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BB4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D187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2.4.5.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 xml:space="preserve">Удельный вес числа общеобразовательных организаций, использующих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lastRenderedPageBreak/>
              <w:t>электронный журнал, электронный дневник, в общем числе общеобразовательных организаций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4CFD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8E74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DA9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D0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EC10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16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AFC9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E8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55D21D9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BED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C50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BDB4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2.5. Условия получения начального общего, основного общего и среднего общего образования лицами с ограниченными возможностями здоровья и инвалидами</w:t>
            </w:r>
          </w:p>
        </w:tc>
      </w:tr>
      <w:tr w:rsidR="00571967" w:rsidRPr="00571967" w14:paraId="780F904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217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BE8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E378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2.5.1. Удельный вес числа зданий, в которых созданы условия для беспрепятственного доступа инвалидов,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9743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29A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8FC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D4A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AE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4D6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49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7AE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3C98077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7C4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0043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DE89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2.5.2.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Распределение численности обучающихся с ограниченными возможностями здоровья и инвалидностью по реализации образовательных программ в формах: совместного обучения (инклюзии), в отдельных классах или в отдельных образовательных организациях, осуществляющих реализацию адаптированных основных общеобразовательных программ:</w:t>
            </w:r>
          </w:p>
          <w:p w14:paraId="085EEC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</w:tr>
      <w:tr w:rsidR="00571967" w:rsidRPr="00571967" w14:paraId="1A9FEE3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31A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EA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D115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 отдельных организациях, осуществляющих образовательную деятельность по адаптированным образовательным программам – всего;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3C8B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F90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972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C52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48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94DC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962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EE8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55EB40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403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588F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C36A0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из них инвалидов, детей-инвалидов.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C77EA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процент 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202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4B5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DE1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9D1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2E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8C7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199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4B5994C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CC35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8C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C6EE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в отдельных классах (кроме организованных в отдельных организациях), осуществляющих образовательную деятельность по адаптированным основным общеобразовательным программам – всего;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C5B2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257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C1E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0F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1759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DD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C01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6B7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1F6A4D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0E0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0E3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1D3EB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В формате совместного обучения  (инклюзия), всего %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FAE2D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4A7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D9F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E11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89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05E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0B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949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2B1E12A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FAF7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3C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C06E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Из них инвалидов, детей-инвалидов,%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57D7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3B6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C98A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8FD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EB2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383D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BD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19,5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21F7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22</w:t>
            </w:r>
          </w:p>
        </w:tc>
      </w:tr>
      <w:tr w:rsidR="00571967" w:rsidRPr="00571967" w14:paraId="6F64967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D5F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D5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634E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2.5.3.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 xml:space="preserve">Удельный вес численности обучающихся в соответствии с федеральным государственным образовательным стандартом начального общего образования обучающихся с ограниченными возможностями здоровья в общей численности обучающихся по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lastRenderedPageBreak/>
              <w:t>адаптированным образовательным программам начального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BA22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9F7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ACF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B6C6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BABE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1,4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D8A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951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343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62A10A3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D6F3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10B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A637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2.5.4. Удельный вес численности обучающихся в соответствии с федеральным государственным образовательным стандартом образования обучающихся с умственной отсталостью (интеллектуальными нарушениями) в общей численности обучающихся по адаптированным образовательным программам для обучающихся с умственной отсталостью (интеллектуальными нарушениями). </w:t>
            </w:r>
          </w:p>
          <w:p w14:paraId="60A0AF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710FC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E58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B0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02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F5B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DE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14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653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21AA8B0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7E6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2B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5ADD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2.5.5. Укомплектованность отдельных общеобразовательных организаций, осуществляющих обучение по адаптированным основным общеобразовательным программам, педагогическими работниками 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FE00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E9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68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0B3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9873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581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55FD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D5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1072DDE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3D17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7F1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EAFC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Всего,%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EB56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BAF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49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2E1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72D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85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13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40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21B816E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77D5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98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9BD99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учителя-дефектологи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F798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92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0A8E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BD0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36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B86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2EF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BB1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24A29B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3B82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C32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BCB7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педагоги-психологи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D1AC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1E1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00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248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2A67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9D0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9DF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0F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309987B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F139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E837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D5FA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учителя-логопеды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07D3E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9FA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54E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23C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6A29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8CC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13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0B19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</w:tr>
      <w:tr w:rsidR="00571967" w:rsidRPr="00571967" w14:paraId="0111341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7F7C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83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53A4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социальные педагоги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EA7F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5A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924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2A0A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AF4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0689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93D9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D01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</w:tr>
      <w:tr w:rsidR="00571967" w:rsidRPr="00571967" w14:paraId="31B829C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74B4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02A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DBB1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тьюторы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3B5D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623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C63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9D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23D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496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DBDD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985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C6C10A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E13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46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9663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2.5.7 численность обучающихся по адаптированным основным общеобразовательным программам в расчет на 1 работника</w:t>
            </w:r>
          </w:p>
        </w:tc>
      </w:tr>
      <w:tr w:rsidR="00571967" w:rsidRPr="00571967" w14:paraId="697757E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6EF5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CA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D5C2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учителя-дефектолога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9F93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единиц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E1B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D0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AA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CC2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CD5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6B8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AF3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C3D446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340C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A18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DB7F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учителя логопеда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B9513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E65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B7A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92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4C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CE2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0A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81,5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0A1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EF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</w:tr>
      <w:tr w:rsidR="00571967" w:rsidRPr="00571967" w14:paraId="2B4F846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6224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9E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9075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педагога-психолога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FF82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017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B68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F80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5D9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A6D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32,6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980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33E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75F4CF2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D86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F2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AE03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тьютора, ассистента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BFD1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12CC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F66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BE3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F31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00C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99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379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4352BC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7DB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F87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7DB2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2.5.8.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Распределение численности детей, обучающихся по адаптированным основным общеобразовательным программам, по видам программ :</w:t>
            </w:r>
          </w:p>
        </w:tc>
      </w:tr>
      <w:tr w:rsidR="00571967" w:rsidRPr="00571967" w14:paraId="350F84A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CED8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1EA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E003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для глухих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E4F6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E8F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9ED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DE7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878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162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3D96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7E1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08FE88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129A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6BD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3344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для слабослышащих и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позднооглохших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E0D8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CE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50F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18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512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BD4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4A4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D1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0,8</w:t>
            </w:r>
          </w:p>
        </w:tc>
      </w:tr>
      <w:tr w:rsidR="00571967" w:rsidRPr="00571967" w14:paraId="4065490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97C4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2ABA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0108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для слепых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BF65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1C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4E1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5B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D86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781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08E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4A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109DCB7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852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60D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B81C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для слабовидящих;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3625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622D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4131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F4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8C9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0,03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5B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B5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9B0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D49072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B5B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7E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3AB2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 тяжелыми нарушениями речи;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DDF3C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AE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BEE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FB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985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E54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5A0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9C7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3,8</w:t>
            </w:r>
          </w:p>
        </w:tc>
      </w:tr>
      <w:tr w:rsidR="00571967" w:rsidRPr="00571967" w14:paraId="5A7FA7A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44B6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2E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2058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 нарушениями опорно-двигательного аппарата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EE23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772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415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0,2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8BB1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E7DC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2B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8A9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F7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6,8</w:t>
            </w:r>
          </w:p>
        </w:tc>
      </w:tr>
      <w:tr w:rsidR="00571967" w:rsidRPr="00571967" w14:paraId="41EA0FF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B1F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F23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CB476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 задержкой психического развития;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7FE86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2AB8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B2F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D1E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2,9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8143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2,9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C12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64,4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57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65,62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351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54,5</w:t>
            </w:r>
          </w:p>
        </w:tc>
      </w:tr>
      <w:tr w:rsidR="00571967" w:rsidRPr="00571967" w14:paraId="1CF3671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58F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6DA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7251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 расстройствами аутистического спектра;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B37A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CB91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5150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0,03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679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9D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3,9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96C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F15B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FE36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1,5</w:t>
            </w:r>
          </w:p>
        </w:tc>
      </w:tr>
      <w:tr w:rsidR="00571967" w:rsidRPr="00571967" w14:paraId="626676B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CF8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500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CCBB9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со сложными дефектами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45B17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7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36E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57E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2A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7E7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C0E9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8E3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AEF6DB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485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AB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2E2C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других обучающихся с ограниченными возможностями здоровья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652DE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DF0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777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6EC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3F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4D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13,5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6AC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16,9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43C6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32,6</w:t>
            </w:r>
          </w:p>
        </w:tc>
      </w:tr>
      <w:tr w:rsidR="00571967" w:rsidRPr="00571967" w14:paraId="26BC9AD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642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4" w:name="_Hlk527557447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E73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316A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2.6.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Состояние здоровья лиц, обучающихся по основным общеобразовательным программам, здоровьесберегающие условия, условия организации физкультурно-оздоровительной и спортивной работы в общеобразовательных организациях, а также в иных организациях, осуществляющих образовательную деятельность в части реализации основных общеобразовательных программ</w:t>
            </w:r>
          </w:p>
        </w:tc>
      </w:tr>
      <w:tr w:rsidR="00571967" w:rsidRPr="00571967" w14:paraId="04F0D33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D8C0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41B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8379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2.6.1.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Удельный вес численности лиц, обеспеченных горячим питанием, в общей численности обучающихся общеобразовательных организаций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D24F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2AB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90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4F2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94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A23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92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DA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E907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971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802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96</w:t>
            </w:r>
          </w:p>
        </w:tc>
      </w:tr>
      <w:tr w:rsidR="00571967" w:rsidRPr="00571967" w14:paraId="359314C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43F8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6B1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BF09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2.6.2.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Удельный вес числа организаций, имеющих логопедический пункт или логопедический кабинет, в общем числе общеобразовательных организаций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EC420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EEA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D6B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6D4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1C8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71F2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369F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535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</w:tr>
      <w:bookmarkEnd w:id="34"/>
      <w:tr w:rsidR="00571967" w:rsidRPr="00571967" w14:paraId="0347DE2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0A12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3625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6038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2.6.3.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Удельный вес числа организаций, имеющих спортивные залы, в общем числе общеобразовательных организаций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7046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518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7C5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10FC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E1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757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E16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FE09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02C30C6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1EA7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C937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227B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2.6.4.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Удельный вес числа организаций, имеющих закрытые плавательные бассейны, в общем числе общеобразовательных организаций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E3D37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470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B5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74C7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DCC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CE3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98B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38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</w:tr>
      <w:tr w:rsidR="00571967" w:rsidRPr="00571967" w14:paraId="06C4D95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F274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3A0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2FCC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2.7. Изменение сети организаций, осуществляющих образовательную деятельность по основным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</w:tr>
      <w:tr w:rsidR="00571967" w:rsidRPr="00571967" w14:paraId="61BAB7D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290B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743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BA4E5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2.7.1. Темп роста числа организаций (филиалов),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5BDA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4E0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9EA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AB9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E5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B83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F97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D253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6E3A85C" w14:textId="77777777" w:rsidTr="00814C57">
        <w:trPr>
          <w:trHeight w:val="746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B26F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C19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49EBB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2.8. Финансово-экономическая деятельность общеобразовательных организаций, а также иных организаций, осуществляющих образовательную деятельность в части реализации основных общеобразовательных программ</w:t>
            </w:r>
          </w:p>
        </w:tc>
      </w:tr>
      <w:tr w:rsidR="00571967" w:rsidRPr="00571967" w14:paraId="29E43E6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C11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5" w:name="_Hlk81312258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758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0699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2.8.1. Общий объем финансовых средств, поступивших в организации, осуществляющие образовательную деятельность по образовательным программам начального общего, основного общего, среднего общего образования, в расчете на 1 обучающегося.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37EAB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Тыс.руб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386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51,9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F72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51,4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A24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69,7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8F7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60,6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892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67,4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BF65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E8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87,3</w:t>
            </w:r>
          </w:p>
        </w:tc>
      </w:tr>
      <w:tr w:rsidR="00571967" w:rsidRPr="00571967" w14:paraId="0ECC2D6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A1D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D0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B8F3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2.8.2. Удельный вес финансовых средств от приносящей доход деятельности в общем объеме финансовых средств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6478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94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8E0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386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4F60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2,7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FFA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BB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312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0,37</w:t>
            </w:r>
          </w:p>
        </w:tc>
      </w:tr>
      <w:bookmarkEnd w:id="35"/>
      <w:tr w:rsidR="00571967" w:rsidRPr="00571967" w14:paraId="6EC7BEE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785E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46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1F4C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2.9. Создание безопасных условий при организации образовательного процесса в общеобразовательных организациях</w:t>
            </w:r>
          </w:p>
        </w:tc>
      </w:tr>
      <w:tr w:rsidR="00571967" w:rsidRPr="00571967" w14:paraId="699583C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327B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861B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D889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2.9.1. Удельный вес числа зданий организаций, реализующих образовательные программы начального общего, основного общего, среднего общего образования, имеющих охрану,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25E15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3F6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6F8A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39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E558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4C8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864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CD7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65206CE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E31E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44D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A49E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2.9.2. Удельный вес числа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находящихся в аварийном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состоянии, в общем числе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5291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3F8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1E24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AC9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6A9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A21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40CB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7A3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4D9FC9E" w14:textId="77777777" w:rsidTr="00814C57">
        <w:trPr>
          <w:trHeight w:val="2946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F00C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DE6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0521C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2.9.3. Удельный вес числа зданий организаций, осуществляющих образовательную деятельность по образовательным программам начального общего, основного общего, среднего общего образования, требующих капитального ремонта, в общем числе зданий организаций, осуществляющих образовательную деятельность по образовательным программам начального </w:t>
            </w:r>
          </w:p>
          <w:p w14:paraId="19EE5E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общего, основного общего, среднего общего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BBD5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процент </w:t>
            </w:r>
          </w:p>
          <w:p w14:paraId="08F204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C9D7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2031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BA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569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F7E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4F3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33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33</w:t>
            </w:r>
          </w:p>
        </w:tc>
      </w:tr>
      <w:tr w:rsidR="00571967" w:rsidRPr="00571967" w14:paraId="05C0342D" w14:textId="77777777" w:rsidTr="00814C57">
        <w:trPr>
          <w:trHeight w:val="593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FD0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bookmarkStart w:id="36" w:name="_Hlk527618093"/>
            <w:bookmarkStart w:id="37" w:name="_Hlk117088387"/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5031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  <w:p w14:paraId="4C9541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III. Дополнительное образование</w:t>
            </w:r>
          </w:p>
          <w:p w14:paraId="14F087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95894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 Сведения о развитии дополнительного образования детей и взрослых</w:t>
            </w:r>
          </w:p>
        </w:tc>
      </w:tr>
      <w:tr w:rsidR="00571967" w:rsidRPr="00571967" w14:paraId="031784B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E4B7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2A3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FAA1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4.1 Численность населения, обучающегося по дополнительным общеобразовательным программам</w:t>
            </w:r>
          </w:p>
        </w:tc>
      </w:tr>
      <w:tr w:rsidR="00571967" w:rsidRPr="00571967" w14:paraId="5A1F0983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2C0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24C4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745B8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4.1.1. Охват детей дополнительными </w:t>
            </w:r>
          </w:p>
          <w:p w14:paraId="31E895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общеобразовательными программами (отношение численности обучающихся по дополнительным общеобразовательным программам к численности детей в возрасте от 5 до 18 лет) &lt;*&gt;.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C0E2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C795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45,3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812D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44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9A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44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A0F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867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46,3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9DE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E55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75,31</w:t>
            </w:r>
          </w:p>
        </w:tc>
      </w:tr>
      <w:tr w:rsidR="00571967" w:rsidRPr="00571967" w14:paraId="33202C2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D02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AB2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EDB6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4.1.2. Структура численности детей, обучающихся по дополнительным общеобразовательным программам, по направлениям &lt;*&gt;: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76B85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A55F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C5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6D36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C2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F1B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716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558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77DEA4C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6BC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6C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22639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техническое;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52A31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8FE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14,7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4D7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11,9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BC50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5,7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352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5,9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61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4,14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A58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12,6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D22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21,4</w:t>
            </w:r>
          </w:p>
        </w:tc>
      </w:tr>
      <w:tr w:rsidR="00571967" w:rsidRPr="00571967" w14:paraId="4B08B3F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DE2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B54F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78383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естественнонаучное;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125D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03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2A84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66F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398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81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BBF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12,1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0D4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</w:t>
            </w:r>
          </w:p>
        </w:tc>
      </w:tr>
      <w:tr w:rsidR="00571967" w:rsidRPr="00571967" w14:paraId="39ADD90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BE61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7BD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6D18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туристско-краеведческое;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5DD1D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8A6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339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ED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60C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B4A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217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AE7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5,2</w:t>
            </w:r>
          </w:p>
        </w:tc>
      </w:tr>
      <w:tr w:rsidR="00571967" w:rsidRPr="00571967" w14:paraId="5FC7FB4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B05C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8A9C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255FD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социально-педагогическое;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DB091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851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9,8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D4B6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42,6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CE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45,6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D44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45,6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AA0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39,44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DA3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22,2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121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28</w:t>
            </w:r>
          </w:p>
        </w:tc>
      </w:tr>
      <w:tr w:rsidR="00571967" w:rsidRPr="00571967" w14:paraId="58069EC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EC7B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FF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9B0A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 области искусств: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DF0F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B4C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94FC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76C4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19C9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FFF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697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8DD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23642B1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6604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88D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3B4F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по общеразвивающим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 xml:space="preserve">программам;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66E9B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240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30,9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A4D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36,6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4E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37,9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8E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37,9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D9B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40,4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03BC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38,3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235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23</w:t>
            </w:r>
          </w:p>
        </w:tc>
      </w:tr>
      <w:tr w:rsidR="00571967" w:rsidRPr="00571967" w14:paraId="66D1A36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6CBC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38B3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11CB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по предпрофессиональным программам;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B6D34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3C56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8B0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2F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451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61EF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EA8E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37C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7979846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7954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6378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AD30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в области физической культуры и спорта: 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298AA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8D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6370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CA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F004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A3E5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58EC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445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26666B2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A2B2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64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92E6A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по общеразвивающим программам;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B085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C94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44,6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B9DC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8,9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53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10,8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B9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11,1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71C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13,9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E6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13,4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96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16,4</w:t>
            </w:r>
          </w:p>
        </w:tc>
      </w:tr>
      <w:tr w:rsidR="00571967" w:rsidRPr="00571967" w14:paraId="0EC31F1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3D0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A27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8996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по предпрофессиональным программам.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5BF2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716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BD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9341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F98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A6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B36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F0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32BA687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C7C4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E36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E6A8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4.1.3. Удельный вес численности детей, обучающихся по дополнительным общеобразовательным программам по договорам об оказании платных образовательных услуг, в общей численности детей, обучающихся по дополнительным общеобразовательным программам. </w:t>
            </w:r>
          </w:p>
          <w:p w14:paraId="6DE7E4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2B274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002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0BE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FF17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F08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B29B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BDBA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23E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853BE1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71CA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361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5C76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4.2. Содержание образовательной деятельности и организация образовательного процесса по дополнительным общеобразовательным программам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35FF1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6FFD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2FF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01E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4FF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A3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A5B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96C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266B383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14C9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A9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7C5EB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4.2.1. Удельный вес численности детей с ограниченными возможностями здоровья в общей численности обучающихся в организациях дополнительного образования. </w:t>
            </w:r>
          </w:p>
          <w:p w14:paraId="0A4AEC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551A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369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1,4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335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0,9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CE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0,42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A963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0,42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183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0,42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E69D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0,51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05C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3,12</w:t>
            </w:r>
          </w:p>
        </w:tc>
      </w:tr>
      <w:tr w:rsidR="00571967" w:rsidRPr="00571967" w14:paraId="00DDCF6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755B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23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ED0C7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4.2.2 Удельный вес численности детей с ограниченными возможностями здоровья (за исключением детей-инвалидов) в общей численности обучающихся в организациях, осуществляющих образовательную деятельность по дополнительным общеобразовательным программам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04CF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10C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C03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D65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F3B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962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11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3,38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5FC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2,02</w:t>
            </w:r>
          </w:p>
        </w:tc>
      </w:tr>
      <w:tr w:rsidR="00571967" w:rsidRPr="00571967" w14:paraId="47578CC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A886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F6C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F9E4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4.2.3.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 xml:space="preserve">Удельный вес численности детей-инвалидов в общей численности обучающихся в организациях,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lastRenderedPageBreak/>
              <w:t xml:space="preserve">осуществляющих образовательную деятельность по дополнительным общеобразовательным программам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BDC5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FE1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FBB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0,2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B1B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0,21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E27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0,21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DC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0,21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FEF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0,28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C51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1,1</w:t>
            </w:r>
          </w:p>
        </w:tc>
      </w:tr>
      <w:tr w:rsidR="00571967" w:rsidRPr="00571967" w14:paraId="1C6346F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1A4F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1467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58C3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4.3. Кадровое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</w:tr>
      <w:tr w:rsidR="00571967" w:rsidRPr="00571967" w14:paraId="7E3A8DB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DA0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65B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FEFE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4.3.1. Отношение среднемесячной заработной платы педагогических работников государственных и муниципальных организаций дополнительного образования к среднемесячной заработной плате учителей в субъекте Российской Федерации.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7C56E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F07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95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9F85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7EF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D85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BE8E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96,1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4E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FD06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37FD855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C0D03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BEA0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FEFD3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4.3.2.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Удельный вес численности педагогов дополнительного образования в общей численности педагогических работников организаций, осуществляющих образовательную деятельность по дополнительным общеобразовательным программам: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460B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0BD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D29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96B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133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AB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1BC3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E458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02EAF68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015E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B9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2F267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 всего;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E44A8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CA9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83A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58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DC8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65,9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276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66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C98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59,5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506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8290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10,32</w:t>
            </w:r>
          </w:p>
        </w:tc>
      </w:tr>
      <w:tr w:rsidR="00571967" w:rsidRPr="00571967" w14:paraId="7A26015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0F5C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1D7D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22504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внешние совместители.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6F788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FDC3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0DA0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98F3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25,53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82C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25,62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312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27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EBE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8,6</w:t>
            </w:r>
          </w:p>
        </w:tc>
      </w:tr>
      <w:tr w:rsidR="00571967" w:rsidRPr="00571967" w14:paraId="24EAC7BA" w14:textId="77777777" w:rsidTr="00814C57">
        <w:trPr>
          <w:trHeight w:val="2723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E7ECA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2BB9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825548" w14:textId="77777777" w:rsidR="00571967" w:rsidRPr="00571967" w:rsidRDefault="00571967" w:rsidP="00571967">
            <w:pPr>
              <w:spacing w:after="0" w:line="36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4.3.3. Удельный вес численности педагогов дополнительного образования, получивших образование по укрупненным группам специальностей и направлений подготовки высшего образования "Образование и педагогические науки" и укрупненной группе специальностей среднего профессионального образования "Образование и педагогические науки", в общей численности педагогов дополнительного образования (без внешних совместителей и работающих по договорам гражданско-правового </w:t>
            </w: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lastRenderedPageBreak/>
              <w:t xml:space="preserve">характера): 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0EA06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0D0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7FF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B20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1B52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ED83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309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C15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90,4</w:t>
            </w:r>
          </w:p>
        </w:tc>
      </w:tr>
      <w:tr w:rsidR="00571967" w:rsidRPr="00571967" w14:paraId="34F44F8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CE8F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2F12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6A245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4.3.4. </w:t>
            </w: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Удельный вес численности педагогов дополнительного образования в возрасте моложе 35 лет в общей численности педагогов дополнительного образования (без внешних совместителей и работающих по договорам гражданско-правового характера) организаций, реализующих дополнительные общеобразовательные программы для детей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00AF7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3E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07E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20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0D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21,2</w:t>
            </w: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4B7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32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3989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23DA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22,2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558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26,31</w:t>
            </w:r>
          </w:p>
        </w:tc>
      </w:tr>
      <w:tr w:rsidR="00571967" w:rsidRPr="00571967" w14:paraId="70A0FFF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CC4F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E05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7599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4.4. Материально-техническое и информационное обеспечение организаций, осуществляющих образовательную деятельность в части реализации дополнительных общеобразовательных программ</w:t>
            </w:r>
          </w:p>
        </w:tc>
      </w:tr>
      <w:tr w:rsidR="00571967" w:rsidRPr="00571967" w14:paraId="320FE75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848A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8D34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AD97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4.4.1. Общая площадь всех помещений организаций,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осуществляющих образовательную деятельность по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дополнительным общеобразовательным программам, в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расчете на одного обучающегося.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8760F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24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638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75D8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F8C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107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D809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2,9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BDE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3,3</w:t>
            </w:r>
          </w:p>
        </w:tc>
      </w:tr>
      <w:tr w:rsidR="00571967" w:rsidRPr="00571967" w14:paraId="6341047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D65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1494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35426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4.4.2. Удельный вес числа организаций, имеющих следующие виды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благоустройства, в общем числе организаций, осуществляющих образовательную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деятельность по дополнительным общеобразовательным программам:</w:t>
            </w:r>
          </w:p>
        </w:tc>
      </w:tr>
      <w:tr w:rsidR="00571967" w:rsidRPr="00571967" w14:paraId="6A2BA59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5390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755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9691F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водопровод;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6AC68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E6D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EBF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EC6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3EF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BB2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C65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FE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058D641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C3D0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D8DE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79D3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центральное отопление;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BD37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0BA2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18E1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8C6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B1E1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D331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D2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872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697E12F4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1DE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6D6D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9C52A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канализацию;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1C20D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3E2B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88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5D0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534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F4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782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2DD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5A425DE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9F8D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9C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7D4E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пожарную сигнализацию;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2A45C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32F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2C77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A613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5E1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3DE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7A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FCCD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6616B30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1BD1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03E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9BB31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дымовые извещатели;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329B6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17A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87B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EF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E583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BA4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35D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986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034BDB21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F68E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2709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A623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пожарные краны и рукава;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BB2C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D89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9E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E39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14B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DEF7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8744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1D6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457DE49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230B9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3D1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7401C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системы видеонаблюдения;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75081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3F0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B081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2968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8A2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522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5A9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0CDA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425485D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86BA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6888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AFCED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  <w:t>Тревожную кнопку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9E483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4AB5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CED5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ABF5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B02B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CA1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BF9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FDE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100</w:t>
            </w:r>
          </w:p>
        </w:tc>
      </w:tr>
      <w:tr w:rsidR="00571967" w:rsidRPr="00571967" w14:paraId="53857D77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044C7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B69C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96995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 xml:space="preserve">4.5. Изменение сети организаций, осуществляющих образовательную деятельность по 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lastRenderedPageBreak/>
              <w:t>дополнительным общеобразовательным программам (в том числе ликвидация и реорганизация организаций, осуществляющих образовательную деятельность)</w:t>
            </w:r>
          </w:p>
        </w:tc>
      </w:tr>
      <w:tr w:rsidR="00571967" w:rsidRPr="00571967" w14:paraId="4C3BF84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2D6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A77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419FD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4.5.1. Темп роста числа организаций (филиалов),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осуществляющих образовательную деятельность по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дополнительным общеобразовательным программам.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9E0DB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1F7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D1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157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88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2C37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2ABD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8172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2164DDA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550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6AF3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4D0FD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4.6. Финансово-экономическая деятельность организаций, осуществляющих образовательную деятельность в части обеспечения реализации дополнительных общеобразовательных программ</w:t>
            </w:r>
          </w:p>
        </w:tc>
      </w:tr>
      <w:tr w:rsidR="00571967" w:rsidRPr="00571967" w14:paraId="7C04403B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74A5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CF30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D44F8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4.6.1. Общий объем финансовых средств, поступивших в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организации, осуществляющие образовательную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деятельность по дополнительным общеобразовательным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программам, в расчете на одного обучающегося. тыс.руб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FC9F4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8271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4AB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C3DC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BE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D0BF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1AF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13,43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AD32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7008616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1244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A640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5C5A6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4.6.2. Удельный вес финансовых средств от иной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приносящей доход деятельности в общем объеме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финансовых средств организаций, осуществляющих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образовательную деятельность по дополнительным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общеобразовательным программам. %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03FC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F1CD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8A0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016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A154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03F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5D2A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576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4FB05450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AB74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4499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983ED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4.6.3. Удельный вес источников финансирования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дополнительных общеобразовательных программ:</w:t>
            </w:r>
          </w:p>
        </w:tc>
      </w:tr>
      <w:tr w:rsidR="00571967" w:rsidRPr="00571967" w14:paraId="43C46F0E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F6B7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65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31E11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средства федерального бюджета, бюджета субъекта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Российской Федерации и местного бюджета;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94B6E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62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E833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7AF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335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391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44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2861,41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B18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71967" w:rsidRPr="00571967" w14:paraId="44C089D8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55775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088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A837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средства, поступившие от иной приносящей доход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деятельности.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6110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99C8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E58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108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71CD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AC3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18A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44B7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4943F189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0D58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DB5B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8047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4.7. Структура организаций, осуществляющих образовательную деятельность, реализующих дополнительные общеобразовательные программы (в том числе характеристика их филиалов)</w:t>
            </w:r>
          </w:p>
        </w:tc>
      </w:tr>
      <w:tr w:rsidR="00571967" w:rsidRPr="00571967" w14:paraId="35089EE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EE4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428D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0069C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4.7.1. Удельный вес числа организаций, осуществляющих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образовательную деятельность, реализующих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дополнительные общеобразовательные программы,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имеющих филиалы, в общем числе организаций,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lastRenderedPageBreak/>
              <w:t>осуществляющих образовательную деятельность по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дополнительным общеобразовательным программам.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E783D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9829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35FE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1F4B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69A6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E2D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61C5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91BB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571967" w:rsidRPr="00571967" w14:paraId="2EE179A2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608C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C490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99B5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4.8. Создание безопасных условий при организации образовательного процесса в организациях, осуществляющих образовательную деятельность в части реализации дополнительных общеобразовательных программ</w:t>
            </w:r>
          </w:p>
        </w:tc>
      </w:tr>
      <w:tr w:rsidR="00571967" w:rsidRPr="00571967" w14:paraId="56EA8F56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3F9BF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C93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83F8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4.8.1. Удельный вес числа организаций, осуществляющих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образовательную деятельность по дополнительным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общеобразовательным программам, здания которых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находятся в аварийном состоянии, в общем числе организаций дополнительного образования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E614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858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2A62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BF80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746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CBA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2114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E456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0</w:t>
            </w:r>
          </w:p>
        </w:tc>
      </w:tr>
      <w:tr w:rsidR="00571967" w:rsidRPr="00571967" w14:paraId="5615039D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9B22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563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4DE37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t>4.8.2. Удельный вес числа организаций, осуществляющих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образовательную деятельность по дополнительным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общеобразовательным программам, здания которых требуют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капитального ремонта, в общем числе организаций</w:t>
            </w:r>
            <w:r w:rsidRPr="00571967">
              <w:rPr>
                <w:rFonts w:ascii="Times New Roman" w:hAnsi="Times New Roman"/>
                <w:color w:val="000000"/>
                <w:kern w:val="0"/>
                <w:sz w:val="20"/>
                <w:szCs w:val="20"/>
                <w:lang w:eastAsia="ru-RU" w:bidi="ru-RU"/>
                <w14:ligatures w14:val="none"/>
              </w:rPr>
              <w:br/>
              <w:t>дополнительного образования.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1B99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9E51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15F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D12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2A3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5A20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7C3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A8DF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1</w:t>
            </w:r>
          </w:p>
        </w:tc>
      </w:tr>
      <w:tr w:rsidR="00571967" w:rsidRPr="00571967" w14:paraId="21EBA18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8716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4692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23792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4.4. Учебные и внеучебные достижения лиц, обучающихся по программам дополнительного образования детей;</w:t>
            </w:r>
          </w:p>
        </w:tc>
      </w:tr>
      <w:tr w:rsidR="00571967" w:rsidRPr="00571967" w14:paraId="4F4C0B6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F2D6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F56D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818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242FD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4.4.1 Результаты занятий детей в организациях дополнительного образования (удельный вес родителей детей, обучающихся в организациях дополнительного образования, отметивших различные результаты обучения их детей, в общей численности родителей детей, обучающихся в организациях дополнительного образования):</w:t>
            </w:r>
          </w:p>
        </w:tc>
      </w:tr>
      <w:tr w:rsidR="00571967" w:rsidRPr="00571967" w14:paraId="4A253F6A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DF5B0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72C2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562F2F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приобретение актуальных знаний, умений, практических навыков обучающимися; &lt;*&gt;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5CF57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0C1F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D4F4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76C5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817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700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B705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B20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89</w:t>
            </w:r>
          </w:p>
        </w:tc>
      </w:tr>
      <w:tr w:rsidR="00571967" w:rsidRPr="00571967" w14:paraId="572BD965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EA32C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6846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D277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выявление и развитие таланта и способностей обучающихся; &lt;*&gt;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32DAA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C1D2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82AA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2FD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F29C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2DB1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BB76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6DCA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91</w:t>
            </w:r>
          </w:p>
        </w:tc>
      </w:tr>
      <w:tr w:rsidR="00571967" w:rsidRPr="00571967" w14:paraId="1277FF2F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FD2BB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1E02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8016E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 xml:space="preserve">профессиональная ориентация, освоение значимых для профессиональной деятельности навыков обучающимися; &lt;*&gt; </w:t>
            </w:r>
          </w:p>
          <w:p w14:paraId="62FB9680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C98CA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4FE6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1010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0245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EA7BA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53728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1AFEE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42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7125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52</w:t>
            </w:r>
          </w:p>
        </w:tc>
      </w:tr>
      <w:tr w:rsidR="00571967" w:rsidRPr="00571967" w14:paraId="478F486C" w14:textId="77777777" w:rsidTr="00814C57">
        <w:trPr>
          <w:trHeight w:val="28"/>
        </w:trPr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648D" w14:textId="77777777" w:rsidR="00571967" w:rsidRPr="00571967" w:rsidRDefault="00571967" w:rsidP="00571967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357" w:hanging="357"/>
              <w:contextualSpacing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F2AB9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C6C936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улучшение знаний в рамках основной общеобразовательной программы обучающимися. &lt;*&gt;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21D377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процент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A5493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B44CC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B2531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B5E5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FE04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1A18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F0CEB" w14:textId="77777777" w:rsidR="00571967" w:rsidRPr="00571967" w:rsidRDefault="00571967" w:rsidP="005719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  <w:r w:rsidRPr="00571967">
              <w:rPr>
                <w:rFonts w:ascii="Times New Roman" w:hAnsi="Times New Roman" w:cs="Times New Roman"/>
                <w:kern w:val="0"/>
                <w:sz w:val="20"/>
                <w:szCs w:val="20"/>
                <w14:ligatures w14:val="none"/>
              </w:rPr>
              <w:t>95</w:t>
            </w:r>
          </w:p>
        </w:tc>
      </w:tr>
      <w:bookmarkEnd w:id="36"/>
      <w:bookmarkEnd w:id="37"/>
    </w:tbl>
    <w:p w14:paraId="1D7CF3F2" w14:textId="77777777" w:rsidR="003B3A35" w:rsidRDefault="003B3A35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</w:p>
    <w:p w14:paraId="7547C608" w14:textId="77777777" w:rsidR="003B3A35" w:rsidRDefault="003B3A35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</w:p>
    <w:p w14:paraId="53CD6987" w14:textId="361750E2" w:rsidR="003B3A35" w:rsidRDefault="003B3A35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>
        <w:rPr>
          <w:rFonts w:ascii="Times New Roman" w:hAnsi="Times New Roman"/>
          <w:kern w:val="0"/>
          <w:sz w:val="24"/>
          <w14:ligatures w14:val="none"/>
        </w:rPr>
        <w:lastRenderedPageBreak/>
        <w:t>_________________</w:t>
      </w:r>
    </w:p>
    <w:p w14:paraId="1127F907" w14:textId="5D850994" w:rsidR="00571967" w:rsidRPr="00571967" w:rsidRDefault="00571967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571967">
        <w:rPr>
          <w:rFonts w:ascii="Times New Roman" w:hAnsi="Times New Roman"/>
          <w:kern w:val="0"/>
          <w:sz w:val="24"/>
          <w14:ligatures w14:val="none"/>
        </w:rPr>
        <w:t>&lt;*&gt; - сбор данных осуществляется в целом по Российской Федерации без детализации по субъектам Российской Федерации;</w:t>
      </w:r>
    </w:p>
    <w:p w14:paraId="458939D0" w14:textId="77777777" w:rsidR="00571967" w:rsidRPr="00571967" w:rsidRDefault="00571967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571967">
        <w:rPr>
          <w:rFonts w:ascii="Times New Roman" w:hAnsi="Times New Roman"/>
          <w:kern w:val="0"/>
          <w:sz w:val="24"/>
          <w14:ligatures w14:val="none"/>
        </w:rPr>
        <w:t xml:space="preserve"> &lt;**&gt; - сбор данных осуществляется с 2017 года; </w:t>
      </w:r>
    </w:p>
    <w:p w14:paraId="3C7BCA36" w14:textId="77777777" w:rsidR="00571967" w:rsidRPr="00571967" w:rsidRDefault="00571967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571967">
        <w:rPr>
          <w:rFonts w:ascii="Times New Roman" w:hAnsi="Times New Roman"/>
          <w:kern w:val="0"/>
          <w:sz w:val="24"/>
          <w14:ligatures w14:val="none"/>
        </w:rPr>
        <w:t>&lt;***&gt; - сбор данных осуществляется с 2018 года;</w:t>
      </w:r>
    </w:p>
    <w:p w14:paraId="740957CD" w14:textId="77777777" w:rsidR="00571967" w:rsidRPr="00571967" w:rsidRDefault="00571967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571967">
        <w:rPr>
          <w:rFonts w:ascii="Times New Roman" w:hAnsi="Times New Roman"/>
          <w:kern w:val="0"/>
          <w:sz w:val="24"/>
          <w14:ligatures w14:val="none"/>
        </w:rPr>
        <w:t xml:space="preserve"> &lt;****&gt; - по разделу также осуществляется сбор данных в соответствии с показателями деятельности образовательной организации высшего образования, подлежащей самообследованию, утвержденными приказом Министерства образования и науки Российской Федерации от 10 декабря 2013 г. № 1324, с изменениями, внесенными приказом Министерства образования и науки Российской Федерации от 15 февраля 2017 г. № 136;</w:t>
      </w:r>
    </w:p>
    <w:p w14:paraId="257A39AD" w14:textId="77777777" w:rsidR="00571967" w:rsidRPr="00571967" w:rsidRDefault="00571967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571967">
        <w:rPr>
          <w:rFonts w:ascii="Times New Roman" w:hAnsi="Times New Roman"/>
          <w:kern w:val="0"/>
          <w:sz w:val="24"/>
          <w14:ligatures w14:val="none"/>
        </w:rPr>
        <w:t xml:space="preserve"> &lt;*****&gt; - сбор данных осуществляется Федеральной службой по надзору в сфере образования и науки и уполномоченными органами исполнительной власти субъектов Российской Федерации, осуществляющими переданные Российской Федерацией полномочия по государственному контролю (надзору) в сфере образования, в рамках государственного контроля (надзора) в сфере образования из открытых источников и не запрашивается у организаций, осуществляющих образовательную деятельность; </w:t>
      </w:r>
    </w:p>
    <w:p w14:paraId="5D037265" w14:textId="77777777" w:rsidR="00571967" w:rsidRPr="00571967" w:rsidRDefault="00571967" w:rsidP="00571967">
      <w:pPr>
        <w:spacing w:after="0" w:line="240" w:lineRule="auto"/>
        <w:jc w:val="both"/>
        <w:rPr>
          <w:rFonts w:ascii="Times New Roman" w:hAnsi="Times New Roman"/>
          <w:kern w:val="0"/>
          <w:sz w:val="24"/>
          <w14:ligatures w14:val="none"/>
        </w:rPr>
      </w:pPr>
      <w:r w:rsidRPr="00571967">
        <w:rPr>
          <w:rFonts w:ascii="Times New Roman" w:hAnsi="Times New Roman"/>
          <w:kern w:val="0"/>
          <w:sz w:val="24"/>
          <w14:ligatures w14:val="none"/>
        </w:rPr>
        <w:t xml:space="preserve">&lt;******&gt; - собранные данные используются в качестве показателей без дополнительного расчета и приведения в итоговом отчете о результатах анализа состояния и перспектив развития системы образования. </w:t>
      </w:r>
    </w:p>
    <w:p w14:paraId="654B4470" w14:textId="16FEE5E8" w:rsidR="00571967" w:rsidRDefault="00571967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303D6322" w14:textId="3E10D017" w:rsidR="00571967" w:rsidRDefault="00571967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 w14:paraId="260BD9CC" w14:textId="35AD562D" w:rsidR="00571967" w:rsidRDefault="00571967" w:rsidP="0057196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  <w:t>_________________</w:t>
      </w:r>
    </w:p>
    <w:p w14:paraId="06230E3B" w14:textId="77777777" w:rsidR="004B3E6E" w:rsidRDefault="004B3E6E" w:rsidP="007D480D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0"/>
          <w:lang w:eastAsia="ar-SA"/>
          <w14:ligatures w14:val="none"/>
        </w:rPr>
      </w:pPr>
    </w:p>
    <w:permEnd w:id="1196375842"/>
    <w:p w14:paraId="6A91C553" w14:textId="28924305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5AF934" w14:textId="77777777" w:rsidR="0021750D" w:rsidRPr="00F3628E" w:rsidRDefault="0021750D" w:rsidP="0021750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62A950" w14:textId="77777777" w:rsidR="00F3628E" w:rsidRPr="00F3628E" w:rsidRDefault="00F3628E" w:rsidP="00F3628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3628E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2BDBF0" w14:textId="77777777" w:rsidR="00416C31" w:rsidRDefault="00416C31" w:rsidP="003F66EC">
      <w:r>
        <w:separator/>
      </w:r>
    </w:p>
  </w:endnote>
  <w:endnote w:type="continuationSeparator" w:id="0">
    <w:p w14:paraId="190BAD7F" w14:textId="77777777" w:rsidR="00416C31" w:rsidRDefault="00416C3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CA5D19" w14:textId="77777777" w:rsidR="00416C31" w:rsidRDefault="00416C31" w:rsidP="003F66EC">
      <w:r>
        <w:separator/>
      </w:r>
    </w:p>
  </w:footnote>
  <w:footnote w:type="continuationSeparator" w:id="0">
    <w:p w14:paraId="7C582729" w14:textId="77777777" w:rsidR="00416C31" w:rsidRDefault="00416C3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33B"/>
      </v:shape>
    </w:pict>
  </w:numPicBullet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6C0719"/>
    <w:multiLevelType w:val="hybridMultilevel"/>
    <w:tmpl w:val="01EAE56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232383"/>
    <w:multiLevelType w:val="hybridMultilevel"/>
    <w:tmpl w:val="092410E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2D0129"/>
    <w:multiLevelType w:val="hybridMultilevel"/>
    <w:tmpl w:val="4432B35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DA462C2"/>
    <w:multiLevelType w:val="hybridMultilevel"/>
    <w:tmpl w:val="1046A9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A60878"/>
    <w:multiLevelType w:val="hybridMultilevel"/>
    <w:tmpl w:val="54EC51E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330D51"/>
    <w:multiLevelType w:val="hybridMultilevel"/>
    <w:tmpl w:val="34AE6F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0576BCE"/>
    <w:multiLevelType w:val="hybridMultilevel"/>
    <w:tmpl w:val="1B002D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795298"/>
    <w:multiLevelType w:val="multilevel"/>
    <w:tmpl w:val="217952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471B3A"/>
    <w:multiLevelType w:val="hybridMultilevel"/>
    <w:tmpl w:val="03D8E0D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7995B17"/>
    <w:multiLevelType w:val="multilevel"/>
    <w:tmpl w:val="9E0EF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28FC14C8"/>
    <w:multiLevelType w:val="hybridMultilevel"/>
    <w:tmpl w:val="CEA8B3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90D1488"/>
    <w:multiLevelType w:val="hybridMultilevel"/>
    <w:tmpl w:val="849E22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E5C3293"/>
    <w:multiLevelType w:val="hybridMultilevel"/>
    <w:tmpl w:val="20A24F4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3184A49"/>
    <w:multiLevelType w:val="multilevel"/>
    <w:tmpl w:val="CDB408A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B7030C"/>
    <w:multiLevelType w:val="hybridMultilevel"/>
    <w:tmpl w:val="EDC8D7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E41FB9"/>
    <w:multiLevelType w:val="hybridMultilevel"/>
    <w:tmpl w:val="39D05C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863DB3"/>
    <w:multiLevelType w:val="hybridMultilevel"/>
    <w:tmpl w:val="5554ED34"/>
    <w:lvl w:ilvl="0" w:tplc="9B301308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2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367530E"/>
    <w:multiLevelType w:val="hybridMultilevel"/>
    <w:tmpl w:val="B15ED3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4727287"/>
    <w:multiLevelType w:val="hybridMultilevel"/>
    <w:tmpl w:val="FB82668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FF721B"/>
    <w:multiLevelType w:val="hybridMultilevel"/>
    <w:tmpl w:val="922AE71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>
    <w:nsid w:val="6BE75827"/>
    <w:multiLevelType w:val="hybridMultilevel"/>
    <w:tmpl w:val="BEF691D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2637D92"/>
    <w:multiLevelType w:val="hybridMultilevel"/>
    <w:tmpl w:val="32A448B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74C86388"/>
    <w:multiLevelType w:val="hybridMultilevel"/>
    <w:tmpl w:val="34E45B5A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6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7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873319B"/>
    <w:multiLevelType w:val="hybridMultilevel"/>
    <w:tmpl w:val="507ABF5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7C030D"/>
    <w:multiLevelType w:val="hybridMultilevel"/>
    <w:tmpl w:val="90AE054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1">
    <w:nsid w:val="7EF24EC5"/>
    <w:multiLevelType w:val="hybridMultilevel"/>
    <w:tmpl w:val="9E6283D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36"/>
  </w:num>
  <w:num w:numId="3">
    <w:abstractNumId w:val="29"/>
  </w:num>
  <w:num w:numId="4">
    <w:abstractNumId w:val="0"/>
  </w:num>
  <w:num w:numId="5">
    <w:abstractNumId w:val="28"/>
  </w:num>
  <w:num w:numId="6">
    <w:abstractNumId w:val="22"/>
  </w:num>
  <w:num w:numId="7">
    <w:abstractNumId w:val="32"/>
  </w:num>
  <w:num w:numId="8">
    <w:abstractNumId w:val="18"/>
  </w:num>
  <w:num w:numId="9">
    <w:abstractNumId w:val="40"/>
  </w:num>
  <w:num w:numId="10">
    <w:abstractNumId w:val="15"/>
  </w:num>
  <w:num w:numId="11">
    <w:abstractNumId w:val="14"/>
  </w:num>
  <w:num w:numId="12">
    <w:abstractNumId w:val="13"/>
  </w:num>
  <w:num w:numId="13">
    <w:abstractNumId w:val="37"/>
  </w:num>
  <w:num w:numId="14">
    <w:abstractNumId w:val="23"/>
  </w:num>
  <w:num w:numId="15">
    <w:abstractNumId w:val="31"/>
  </w:num>
  <w:num w:numId="16">
    <w:abstractNumId w:val="33"/>
  </w:num>
  <w:num w:numId="17">
    <w:abstractNumId w:val="8"/>
  </w:num>
  <w:num w:numId="18">
    <w:abstractNumId w:val="1"/>
  </w:num>
  <w:num w:numId="19">
    <w:abstractNumId w:val="6"/>
  </w:num>
  <w:num w:numId="20">
    <w:abstractNumId w:val="11"/>
  </w:num>
  <w:num w:numId="21">
    <w:abstractNumId w:val="39"/>
  </w:num>
  <w:num w:numId="22">
    <w:abstractNumId w:val="38"/>
  </w:num>
  <w:num w:numId="23">
    <w:abstractNumId w:val="10"/>
  </w:num>
  <w:num w:numId="24">
    <w:abstractNumId w:val="35"/>
  </w:num>
  <w:num w:numId="25">
    <w:abstractNumId w:val="2"/>
  </w:num>
  <w:num w:numId="26">
    <w:abstractNumId w:val="19"/>
  </w:num>
  <w:num w:numId="27">
    <w:abstractNumId w:val="41"/>
  </w:num>
  <w:num w:numId="28">
    <w:abstractNumId w:val="5"/>
  </w:num>
  <w:num w:numId="29">
    <w:abstractNumId w:val="9"/>
  </w:num>
  <w:num w:numId="30">
    <w:abstractNumId w:val="3"/>
  </w:num>
  <w:num w:numId="31">
    <w:abstractNumId w:val="7"/>
  </w:num>
  <w:num w:numId="32">
    <w:abstractNumId w:val="16"/>
  </w:num>
  <w:num w:numId="33">
    <w:abstractNumId w:val="21"/>
  </w:num>
  <w:num w:numId="34">
    <w:abstractNumId w:val="17"/>
  </w:num>
  <w:num w:numId="35">
    <w:abstractNumId w:val="25"/>
  </w:num>
  <w:num w:numId="36">
    <w:abstractNumId w:val="34"/>
  </w:num>
  <w:num w:numId="37">
    <w:abstractNumId w:val="4"/>
  </w:num>
  <w:num w:numId="38">
    <w:abstractNumId w:val="30"/>
  </w:num>
  <w:num w:numId="39">
    <w:abstractNumId w:val="26"/>
  </w:num>
  <w:num w:numId="40">
    <w:abstractNumId w:val="12"/>
  </w:num>
  <w:num w:numId="41">
    <w:abstractNumId w:val="20"/>
  </w:num>
  <w:num w:numId="4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T8glo4Ij6GmVxa/+nF6JTNGPTSsyN1CWzQGH/jUJx5Egl5GEg/IODXZrmb8ffcdrJ+W2HlEfke8vLpaCNXzWxw==" w:salt="r3DyTpHh13WdzZpWyJSyw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044F1"/>
    <w:rsid w:val="000047BD"/>
    <w:rsid w:val="00017015"/>
    <w:rsid w:val="00021B40"/>
    <w:rsid w:val="000330D1"/>
    <w:rsid w:val="000338CC"/>
    <w:rsid w:val="00036B8A"/>
    <w:rsid w:val="000467C3"/>
    <w:rsid w:val="000561F2"/>
    <w:rsid w:val="00066310"/>
    <w:rsid w:val="0008316C"/>
    <w:rsid w:val="000B5FBD"/>
    <w:rsid w:val="000E0D0F"/>
    <w:rsid w:val="000E27B8"/>
    <w:rsid w:val="000E5872"/>
    <w:rsid w:val="000F414A"/>
    <w:rsid w:val="00110BC1"/>
    <w:rsid w:val="00130A1F"/>
    <w:rsid w:val="00145337"/>
    <w:rsid w:val="00150124"/>
    <w:rsid w:val="00164BBE"/>
    <w:rsid w:val="00170197"/>
    <w:rsid w:val="001C2377"/>
    <w:rsid w:val="001D4CBD"/>
    <w:rsid w:val="001F74BA"/>
    <w:rsid w:val="0021750D"/>
    <w:rsid w:val="00217C42"/>
    <w:rsid w:val="002205FE"/>
    <w:rsid w:val="002240B7"/>
    <w:rsid w:val="0022554A"/>
    <w:rsid w:val="00241740"/>
    <w:rsid w:val="002471AA"/>
    <w:rsid w:val="00263388"/>
    <w:rsid w:val="002839EB"/>
    <w:rsid w:val="002904C7"/>
    <w:rsid w:val="002944C7"/>
    <w:rsid w:val="002C0217"/>
    <w:rsid w:val="002C2D24"/>
    <w:rsid w:val="002C65A9"/>
    <w:rsid w:val="00317B28"/>
    <w:rsid w:val="00333F5C"/>
    <w:rsid w:val="003369A7"/>
    <w:rsid w:val="0034596F"/>
    <w:rsid w:val="003511C1"/>
    <w:rsid w:val="0035180A"/>
    <w:rsid w:val="00352576"/>
    <w:rsid w:val="00356398"/>
    <w:rsid w:val="00366E98"/>
    <w:rsid w:val="003708AC"/>
    <w:rsid w:val="00373666"/>
    <w:rsid w:val="00373FB3"/>
    <w:rsid w:val="00382E72"/>
    <w:rsid w:val="00386CFC"/>
    <w:rsid w:val="00387819"/>
    <w:rsid w:val="003938FE"/>
    <w:rsid w:val="003B3A35"/>
    <w:rsid w:val="003E3539"/>
    <w:rsid w:val="003E66C9"/>
    <w:rsid w:val="003F66EC"/>
    <w:rsid w:val="00404822"/>
    <w:rsid w:val="0041022D"/>
    <w:rsid w:val="00416C31"/>
    <w:rsid w:val="00453F6C"/>
    <w:rsid w:val="00460CA9"/>
    <w:rsid w:val="00470ADD"/>
    <w:rsid w:val="00493F47"/>
    <w:rsid w:val="004B3E6E"/>
    <w:rsid w:val="004C018E"/>
    <w:rsid w:val="004C0667"/>
    <w:rsid w:val="004D3A87"/>
    <w:rsid w:val="004D592D"/>
    <w:rsid w:val="00500B9B"/>
    <w:rsid w:val="005235EC"/>
    <w:rsid w:val="00531531"/>
    <w:rsid w:val="0053658F"/>
    <w:rsid w:val="0056035E"/>
    <w:rsid w:val="00564963"/>
    <w:rsid w:val="00571967"/>
    <w:rsid w:val="00584353"/>
    <w:rsid w:val="005A4D54"/>
    <w:rsid w:val="005B2E98"/>
    <w:rsid w:val="005C5FBF"/>
    <w:rsid w:val="005D61A9"/>
    <w:rsid w:val="005F2755"/>
    <w:rsid w:val="005F475F"/>
    <w:rsid w:val="00600349"/>
    <w:rsid w:val="00603546"/>
    <w:rsid w:val="00611F22"/>
    <w:rsid w:val="00617259"/>
    <w:rsid w:val="006272A2"/>
    <w:rsid w:val="00633E65"/>
    <w:rsid w:val="006618B6"/>
    <w:rsid w:val="006657A6"/>
    <w:rsid w:val="00680BB0"/>
    <w:rsid w:val="006A1C4D"/>
    <w:rsid w:val="006A25A3"/>
    <w:rsid w:val="006A5D05"/>
    <w:rsid w:val="006D1841"/>
    <w:rsid w:val="006E247A"/>
    <w:rsid w:val="00701158"/>
    <w:rsid w:val="0072042B"/>
    <w:rsid w:val="007363A2"/>
    <w:rsid w:val="00741F30"/>
    <w:rsid w:val="0074793E"/>
    <w:rsid w:val="007556B2"/>
    <w:rsid w:val="00776888"/>
    <w:rsid w:val="007807D7"/>
    <w:rsid w:val="00780A1C"/>
    <w:rsid w:val="007B1323"/>
    <w:rsid w:val="007D480D"/>
    <w:rsid w:val="007E0E3D"/>
    <w:rsid w:val="00805558"/>
    <w:rsid w:val="00811DC5"/>
    <w:rsid w:val="008240E1"/>
    <w:rsid w:val="00826A75"/>
    <w:rsid w:val="008605F5"/>
    <w:rsid w:val="008940B7"/>
    <w:rsid w:val="008949E6"/>
    <w:rsid w:val="008A67FA"/>
    <w:rsid w:val="008B234E"/>
    <w:rsid w:val="008E5486"/>
    <w:rsid w:val="008F1834"/>
    <w:rsid w:val="008F47C8"/>
    <w:rsid w:val="008F6C16"/>
    <w:rsid w:val="009301B8"/>
    <w:rsid w:val="009671ED"/>
    <w:rsid w:val="009B1A57"/>
    <w:rsid w:val="009B6195"/>
    <w:rsid w:val="009D31C7"/>
    <w:rsid w:val="009E5F43"/>
    <w:rsid w:val="009E7B54"/>
    <w:rsid w:val="009F6214"/>
    <w:rsid w:val="00A04357"/>
    <w:rsid w:val="00A06D2A"/>
    <w:rsid w:val="00A11F90"/>
    <w:rsid w:val="00A219D7"/>
    <w:rsid w:val="00A307B4"/>
    <w:rsid w:val="00A35A3E"/>
    <w:rsid w:val="00A426FB"/>
    <w:rsid w:val="00A7196E"/>
    <w:rsid w:val="00A73A77"/>
    <w:rsid w:val="00AA4185"/>
    <w:rsid w:val="00AB779A"/>
    <w:rsid w:val="00AC22A9"/>
    <w:rsid w:val="00AC3D4E"/>
    <w:rsid w:val="00AC454C"/>
    <w:rsid w:val="00AD1F0D"/>
    <w:rsid w:val="00AD4346"/>
    <w:rsid w:val="00AD6BD0"/>
    <w:rsid w:val="00AD7A77"/>
    <w:rsid w:val="00AE7B2B"/>
    <w:rsid w:val="00AF1D44"/>
    <w:rsid w:val="00B4192A"/>
    <w:rsid w:val="00B552C5"/>
    <w:rsid w:val="00B70E37"/>
    <w:rsid w:val="00BC265F"/>
    <w:rsid w:val="00BC408C"/>
    <w:rsid w:val="00BD77CF"/>
    <w:rsid w:val="00BE0672"/>
    <w:rsid w:val="00C05758"/>
    <w:rsid w:val="00C26143"/>
    <w:rsid w:val="00C3539B"/>
    <w:rsid w:val="00C53C0C"/>
    <w:rsid w:val="00C57B9F"/>
    <w:rsid w:val="00C72969"/>
    <w:rsid w:val="00C77CCF"/>
    <w:rsid w:val="00C82258"/>
    <w:rsid w:val="00CB079A"/>
    <w:rsid w:val="00CB321E"/>
    <w:rsid w:val="00CB7A57"/>
    <w:rsid w:val="00CB7E2C"/>
    <w:rsid w:val="00CC0FBB"/>
    <w:rsid w:val="00CC39F4"/>
    <w:rsid w:val="00CC5B58"/>
    <w:rsid w:val="00CC77B4"/>
    <w:rsid w:val="00CD1D20"/>
    <w:rsid w:val="00CD396B"/>
    <w:rsid w:val="00CE344E"/>
    <w:rsid w:val="00D031D0"/>
    <w:rsid w:val="00D04468"/>
    <w:rsid w:val="00D12E9A"/>
    <w:rsid w:val="00D24AC9"/>
    <w:rsid w:val="00D37543"/>
    <w:rsid w:val="00D526EC"/>
    <w:rsid w:val="00D63BD6"/>
    <w:rsid w:val="00D6402D"/>
    <w:rsid w:val="00D85D3A"/>
    <w:rsid w:val="00DB1F8C"/>
    <w:rsid w:val="00DC1A5D"/>
    <w:rsid w:val="00DC5104"/>
    <w:rsid w:val="00DD6828"/>
    <w:rsid w:val="00DD6FBA"/>
    <w:rsid w:val="00DF3BA0"/>
    <w:rsid w:val="00E2392B"/>
    <w:rsid w:val="00E270C0"/>
    <w:rsid w:val="00E31F33"/>
    <w:rsid w:val="00E47B0E"/>
    <w:rsid w:val="00E543BA"/>
    <w:rsid w:val="00E55B4C"/>
    <w:rsid w:val="00E627D4"/>
    <w:rsid w:val="00E92135"/>
    <w:rsid w:val="00E93A4E"/>
    <w:rsid w:val="00E94A8F"/>
    <w:rsid w:val="00E97FD9"/>
    <w:rsid w:val="00EA5881"/>
    <w:rsid w:val="00EB3644"/>
    <w:rsid w:val="00EC08D9"/>
    <w:rsid w:val="00EE400C"/>
    <w:rsid w:val="00EE5E3E"/>
    <w:rsid w:val="00EE6323"/>
    <w:rsid w:val="00EF7539"/>
    <w:rsid w:val="00F304BB"/>
    <w:rsid w:val="00F3628E"/>
    <w:rsid w:val="00F43423"/>
    <w:rsid w:val="00F46FF6"/>
    <w:rsid w:val="00F47CC7"/>
    <w:rsid w:val="00F75559"/>
    <w:rsid w:val="00F81F77"/>
    <w:rsid w:val="00F851FE"/>
    <w:rsid w:val="00FA78B9"/>
    <w:rsid w:val="00FB2C48"/>
    <w:rsid w:val="00FC1655"/>
    <w:rsid w:val="00FC574A"/>
    <w:rsid w:val="00FC6A7D"/>
    <w:rsid w:val="00FE34E7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docId w15:val="{658B13FD-D3FA-4255-A64F-6F4E1C443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autoRedefine/>
    <w:uiPriority w:val="9"/>
    <w:qFormat/>
    <w:rsid w:val="004B3E6E"/>
    <w:pPr>
      <w:keepNext/>
      <w:keepLines/>
      <w:spacing w:before="120" w:after="120" w:line="360" w:lineRule="auto"/>
      <w:jc w:val="center"/>
      <w:outlineLvl w:val="0"/>
    </w:pPr>
    <w:rPr>
      <w:rFonts w:ascii="Times New Roman" w:eastAsiaTheme="majorEastAsia" w:hAnsi="Times New Roman" w:cstheme="majorBidi"/>
      <w:b/>
      <w:kern w:val="0"/>
      <w:sz w:val="32"/>
      <w:szCs w:val="32"/>
      <w14:ligatures w14:val="none"/>
    </w:rPr>
  </w:style>
  <w:style w:type="paragraph" w:styleId="2">
    <w:name w:val="heading 2"/>
    <w:basedOn w:val="a0"/>
    <w:next w:val="a0"/>
    <w:link w:val="20"/>
    <w:autoRedefine/>
    <w:uiPriority w:val="9"/>
    <w:unhideWhenUsed/>
    <w:qFormat/>
    <w:rsid w:val="004B3E6E"/>
    <w:pPr>
      <w:keepNext/>
      <w:keepLines/>
      <w:spacing w:after="0" w:line="360" w:lineRule="atLeast"/>
      <w:ind w:left="-150" w:right="-30" w:firstLine="709"/>
      <w:jc w:val="both"/>
      <w:outlineLvl w:val="1"/>
    </w:pPr>
    <w:rPr>
      <w:rFonts w:ascii="Times New Roman" w:eastAsiaTheme="majorEastAsia" w:hAnsi="Times New Roman" w:cstheme="majorBidi"/>
      <w:kern w:val="0"/>
      <w:sz w:val="28"/>
      <w:szCs w:val="26"/>
      <w14:ligatures w14:val="none"/>
    </w:rPr>
  </w:style>
  <w:style w:type="paragraph" w:styleId="3">
    <w:name w:val="heading 3"/>
    <w:basedOn w:val="a0"/>
    <w:next w:val="a0"/>
    <w:link w:val="30"/>
    <w:autoRedefine/>
    <w:uiPriority w:val="9"/>
    <w:unhideWhenUsed/>
    <w:qFormat/>
    <w:rsid w:val="004B3E6E"/>
    <w:pPr>
      <w:keepNext/>
      <w:keepLines/>
      <w:spacing w:after="0" w:line="240" w:lineRule="auto"/>
      <w:ind w:firstLine="709"/>
      <w:jc w:val="both"/>
      <w:outlineLvl w:val="2"/>
    </w:pPr>
    <w:rPr>
      <w:rFonts w:ascii="Times New Roman" w:eastAsiaTheme="majorEastAsia" w:hAnsi="Times New Roman" w:cstheme="majorBidi"/>
      <w:b/>
      <w:kern w:val="0"/>
      <w:sz w:val="24"/>
      <w:szCs w:val="24"/>
      <w14:ligatures w14:val="none"/>
    </w:rPr>
  </w:style>
  <w:style w:type="paragraph" w:styleId="4">
    <w:name w:val="heading 4"/>
    <w:basedOn w:val="a0"/>
    <w:next w:val="a0"/>
    <w:link w:val="40"/>
    <w:uiPriority w:val="9"/>
    <w:unhideWhenUsed/>
    <w:qFormat/>
    <w:rsid w:val="004B3E6E"/>
    <w:pPr>
      <w:keepNext/>
      <w:keepLines/>
      <w:spacing w:before="40" w:after="0" w:line="360" w:lineRule="auto"/>
      <w:ind w:firstLine="709"/>
      <w:jc w:val="both"/>
      <w:outlineLvl w:val="3"/>
    </w:pPr>
    <w:rPr>
      <w:rFonts w:ascii="Times New Roman" w:eastAsiaTheme="majorEastAsia" w:hAnsi="Times New Roman" w:cstheme="majorBidi"/>
      <w:i/>
      <w:iCs/>
      <w:kern w:val="0"/>
      <w:sz w:val="24"/>
      <w:u w:val="single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link w:val="a6"/>
    <w:uiPriority w:val="99"/>
    <w:qFormat/>
    <w:rsid w:val="001C2377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3F66EC"/>
  </w:style>
  <w:style w:type="paragraph" w:styleId="a9">
    <w:name w:val="footer"/>
    <w:basedOn w:val="a0"/>
    <w:link w:val="aa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b">
    <w:name w:val="Balloon Text"/>
    <w:basedOn w:val="a0"/>
    <w:link w:val="ac"/>
    <w:uiPriority w:val="99"/>
    <w:semiHidden/>
    <w:unhideWhenUsed/>
    <w:rsid w:val="00DF3B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DF3BA0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2"/>
    <w:next w:val="a4"/>
    <w:uiPriority w:val="59"/>
    <w:rsid w:val="00D031D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1"/>
    <w:uiPriority w:val="99"/>
    <w:unhideWhenUsed/>
    <w:rsid w:val="000B5FBD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0B5FBD"/>
    <w:rPr>
      <w:color w:val="605E5C"/>
      <w:shd w:val="clear" w:color="auto" w:fill="E1DFDD"/>
    </w:rPr>
  </w:style>
  <w:style w:type="paragraph" w:styleId="ae">
    <w:name w:val="No Spacing"/>
    <w:link w:val="af"/>
    <w:uiPriority w:val="1"/>
    <w:qFormat/>
    <w:rsid w:val="00460CA9"/>
    <w:pPr>
      <w:spacing w:after="0" w:line="240" w:lineRule="auto"/>
    </w:pPr>
  </w:style>
  <w:style w:type="paragraph" w:customStyle="1" w:styleId="af0">
    <w:name w:val="Название отчета МСО"/>
    <w:basedOn w:val="a0"/>
    <w:next w:val="a0"/>
    <w:link w:val="af1"/>
    <w:autoRedefine/>
    <w:qFormat/>
    <w:rsid w:val="00460CA9"/>
    <w:pPr>
      <w:spacing w:after="120" w:line="360" w:lineRule="auto"/>
      <w:jc w:val="center"/>
    </w:pPr>
    <w:rPr>
      <w:rFonts w:ascii="Times New Roman" w:hAnsi="Times New Roman"/>
      <w:caps/>
      <w:kern w:val="0"/>
      <w:sz w:val="32"/>
      <w:szCs w:val="26"/>
      <w14:ligatures w14:val="none"/>
    </w:rPr>
  </w:style>
  <w:style w:type="character" w:customStyle="1" w:styleId="af1">
    <w:name w:val="Название отчета МСО Знак"/>
    <w:basedOn w:val="a1"/>
    <w:link w:val="af0"/>
    <w:rsid w:val="00460CA9"/>
    <w:rPr>
      <w:rFonts w:ascii="Times New Roman" w:hAnsi="Times New Roman"/>
      <w:caps/>
      <w:kern w:val="0"/>
      <w:sz w:val="32"/>
      <w:szCs w:val="26"/>
      <w14:ligatures w14:val="none"/>
    </w:rPr>
  </w:style>
  <w:style w:type="table" w:customStyle="1" w:styleId="21">
    <w:name w:val="Сетка таблицы2"/>
    <w:basedOn w:val="a2"/>
    <w:next w:val="a4"/>
    <w:uiPriority w:val="39"/>
    <w:rsid w:val="00460CA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1"/>
    <w:link w:val="1"/>
    <w:uiPriority w:val="9"/>
    <w:rsid w:val="004B3E6E"/>
    <w:rPr>
      <w:rFonts w:ascii="Times New Roman" w:eastAsiaTheme="majorEastAsia" w:hAnsi="Times New Roman" w:cstheme="majorBidi"/>
      <w:b/>
      <w:kern w:val="0"/>
      <w:sz w:val="32"/>
      <w:szCs w:val="32"/>
      <w14:ligatures w14:val="none"/>
    </w:rPr>
  </w:style>
  <w:style w:type="character" w:customStyle="1" w:styleId="20">
    <w:name w:val="Заголовок 2 Знак"/>
    <w:basedOn w:val="a1"/>
    <w:link w:val="2"/>
    <w:uiPriority w:val="9"/>
    <w:rsid w:val="004B3E6E"/>
    <w:rPr>
      <w:rFonts w:ascii="Times New Roman" w:eastAsiaTheme="majorEastAsia" w:hAnsi="Times New Roman" w:cstheme="majorBidi"/>
      <w:kern w:val="0"/>
      <w:sz w:val="28"/>
      <w:szCs w:val="26"/>
      <w14:ligatures w14:val="none"/>
    </w:rPr>
  </w:style>
  <w:style w:type="character" w:customStyle="1" w:styleId="30">
    <w:name w:val="Заголовок 3 Знак"/>
    <w:basedOn w:val="a1"/>
    <w:link w:val="3"/>
    <w:uiPriority w:val="9"/>
    <w:rsid w:val="004B3E6E"/>
    <w:rPr>
      <w:rFonts w:ascii="Times New Roman" w:eastAsiaTheme="majorEastAsia" w:hAnsi="Times New Roman" w:cstheme="majorBidi"/>
      <w:b/>
      <w:kern w:val="0"/>
      <w:sz w:val="24"/>
      <w:szCs w:val="24"/>
      <w14:ligatures w14:val="none"/>
    </w:rPr>
  </w:style>
  <w:style w:type="character" w:customStyle="1" w:styleId="40">
    <w:name w:val="Заголовок 4 Знак"/>
    <w:basedOn w:val="a1"/>
    <w:link w:val="4"/>
    <w:uiPriority w:val="9"/>
    <w:rsid w:val="004B3E6E"/>
    <w:rPr>
      <w:rFonts w:ascii="Times New Roman" w:eastAsiaTheme="majorEastAsia" w:hAnsi="Times New Roman" w:cstheme="majorBidi"/>
      <w:i/>
      <w:iCs/>
      <w:kern w:val="0"/>
      <w:sz w:val="24"/>
      <w:u w:val="single"/>
      <w14:ligatures w14:val="none"/>
    </w:rPr>
  </w:style>
  <w:style w:type="numbering" w:customStyle="1" w:styleId="12">
    <w:name w:val="Нет списка1"/>
    <w:next w:val="a3"/>
    <w:uiPriority w:val="99"/>
    <w:semiHidden/>
    <w:unhideWhenUsed/>
    <w:rsid w:val="004B3E6E"/>
  </w:style>
  <w:style w:type="character" w:styleId="af2">
    <w:name w:val="Placeholder Text"/>
    <w:basedOn w:val="a1"/>
    <w:uiPriority w:val="99"/>
    <w:semiHidden/>
    <w:rsid w:val="004B3E6E"/>
    <w:rPr>
      <w:color w:val="808080"/>
    </w:rPr>
  </w:style>
  <w:style w:type="character" w:customStyle="1" w:styleId="af">
    <w:name w:val="Без интервала Знак"/>
    <w:basedOn w:val="a1"/>
    <w:link w:val="ae"/>
    <w:uiPriority w:val="1"/>
    <w:rsid w:val="004B3E6E"/>
  </w:style>
  <w:style w:type="paragraph" w:customStyle="1" w:styleId="af3">
    <w:name w:val="Замещаемый текст"/>
    <w:basedOn w:val="ae"/>
    <w:link w:val="af4"/>
    <w:autoRedefine/>
    <w:qFormat/>
    <w:rsid w:val="004B3E6E"/>
    <w:pPr>
      <w:ind w:firstLine="709"/>
      <w:jc w:val="both"/>
    </w:pPr>
    <w:rPr>
      <w:rFonts w:ascii="Times New Roman" w:eastAsiaTheme="minorEastAsia" w:hAnsi="Times New Roman"/>
      <w:color w:val="A6A6A6" w:themeColor="background1" w:themeShade="A6"/>
      <w:kern w:val="0"/>
      <w:sz w:val="20"/>
      <w:lang w:eastAsia="ru-RU"/>
      <w14:ligatures w14:val="none"/>
    </w:rPr>
  </w:style>
  <w:style w:type="character" w:customStyle="1" w:styleId="af4">
    <w:name w:val="Замещаемый текст Знак"/>
    <w:basedOn w:val="a1"/>
    <w:link w:val="af3"/>
    <w:rsid w:val="004B3E6E"/>
    <w:rPr>
      <w:rFonts w:ascii="Times New Roman" w:eastAsiaTheme="minorEastAsia" w:hAnsi="Times New Roman"/>
      <w:color w:val="A6A6A6" w:themeColor="background1" w:themeShade="A6"/>
      <w:kern w:val="0"/>
      <w:sz w:val="20"/>
      <w:lang w:eastAsia="ru-RU"/>
      <w14:ligatures w14:val="none"/>
    </w:rPr>
  </w:style>
  <w:style w:type="paragraph" w:styleId="af5">
    <w:name w:val="Title"/>
    <w:basedOn w:val="a0"/>
    <w:next w:val="a0"/>
    <w:link w:val="af6"/>
    <w:autoRedefine/>
    <w:uiPriority w:val="10"/>
    <w:rsid w:val="004B3E6E"/>
    <w:pPr>
      <w:spacing w:after="0" w:line="240" w:lineRule="auto"/>
      <w:contextualSpacing/>
      <w:jc w:val="center"/>
    </w:pPr>
    <w:rPr>
      <w:rFonts w:ascii="Times New Roman" w:eastAsiaTheme="majorEastAsia" w:hAnsi="Times New Roman" w:cstheme="majorBidi"/>
      <w:spacing w:val="-10"/>
      <w:kern w:val="28"/>
      <w:sz w:val="28"/>
      <w:szCs w:val="56"/>
      <w14:ligatures w14:val="none"/>
    </w:rPr>
  </w:style>
  <w:style w:type="character" w:customStyle="1" w:styleId="af6">
    <w:name w:val="Название Знак"/>
    <w:basedOn w:val="a1"/>
    <w:link w:val="af5"/>
    <w:uiPriority w:val="10"/>
    <w:rsid w:val="004B3E6E"/>
    <w:rPr>
      <w:rFonts w:ascii="Times New Roman" w:eastAsiaTheme="majorEastAsia" w:hAnsi="Times New Roman" w:cstheme="majorBidi"/>
      <w:spacing w:val="-10"/>
      <w:kern w:val="28"/>
      <w:sz w:val="28"/>
      <w:szCs w:val="56"/>
      <w14:ligatures w14:val="none"/>
    </w:rPr>
  </w:style>
  <w:style w:type="paragraph" w:styleId="af7">
    <w:name w:val="TOC Heading"/>
    <w:basedOn w:val="1"/>
    <w:next w:val="a0"/>
    <w:uiPriority w:val="39"/>
    <w:unhideWhenUsed/>
    <w:qFormat/>
    <w:rsid w:val="004B3E6E"/>
    <w:pPr>
      <w:spacing w:line="259" w:lineRule="auto"/>
      <w:jc w:val="left"/>
      <w:outlineLvl w:val="9"/>
    </w:pPr>
    <w:rPr>
      <w:lang w:eastAsia="ru-RU"/>
    </w:rPr>
  </w:style>
  <w:style w:type="paragraph" w:styleId="13">
    <w:name w:val="toc 1"/>
    <w:basedOn w:val="a0"/>
    <w:next w:val="a0"/>
    <w:autoRedefine/>
    <w:uiPriority w:val="39"/>
    <w:unhideWhenUsed/>
    <w:rsid w:val="004B3E6E"/>
    <w:pPr>
      <w:spacing w:after="100" w:line="360" w:lineRule="auto"/>
      <w:ind w:firstLine="709"/>
      <w:jc w:val="both"/>
    </w:pPr>
    <w:rPr>
      <w:rFonts w:ascii="Times New Roman" w:hAnsi="Times New Roman"/>
      <w:kern w:val="0"/>
      <w:sz w:val="24"/>
      <w14:ligatures w14:val="none"/>
    </w:rPr>
  </w:style>
  <w:style w:type="paragraph" w:styleId="22">
    <w:name w:val="toc 2"/>
    <w:basedOn w:val="a0"/>
    <w:next w:val="a0"/>
    <w:autoRedefine/>
    <w:uiPriority w:val="39"/>
    <w:unhideWhenUsed/>
    <w:rsid w:val="004B3E6E"/>
    <w:pPr>
      <w:spacing w:after="100" w:line="360" w:lineRule="auto"/>
      <w:ind w:left="240" w:firstLine="709"/>
      <w:jc w:val="both"/>
    </w:pPr>
    <w:rPr>
      <w:rFonts w:ascii="Times New Roman" w:hAnsi="Times New Roman"/>
      <w:kern w:val="0"/>
      <w:sz w:val="24"/>
      <w14:ligatures w14:val="none"/>
    </w:rPr>
  </w:style>
  <w:style w:type="paragraph" w:customStyle="1" w:styleId="af8">
    <w:name w:val="Назв. рисунков"/>
    <w:basedOn w:val="a0"/>
    <w:next w:val="a0"/>
    <w:link w:val="af9"/>
    <w:autoRedefine/>
    <w:qFormat/>
    <w:rsid w:val="004B3E6E"/>
    <w:pPr>
      <w:spacing w:after="200" w:line="360" w:lineRule="auto"/>
      <w:jc w:val="center"/>
    </w:pPr>
    <w:rPr>
      <w:rFonts w:ascii="Times New Roman" w:hAnsi="Times New Roman"/>
      <w:kern w:val="0"/>
      <w:sz w:val="20"/>
      <w14:ligatures w14:val="none"/>
    </w:rPr>
  </w:style>
  <w:style w:type="character" w:customStyle="1" w:styleId="af9">
    <w:name w:val="Назв. рисунков Знак"/>
    <w:basedOn w:val="a1"/>
    <w:link w:val="af8"/>
    <w:rsid w:val="004B3E6E"/>
    <w:rPr>
      <w:rFonts w:ascii="Times New Roman" w:hAnsi="Times New Roman"/>
      <w:kern w:val="0"/>
      <w:sz w:val="20"/>
      <w14:ligatures w14:val="none"/>
    </w:rPr>
  </w:style>
  <w:style w:type="paragraph" w:styleId="afa">
    <w:name w:val="Intense Quote"/>
    <w:basedOn w:val="a0"/>
    <w:next w:val="a0"/>
    <w:link w:val="afb"/>
    <w:uiPriority w:val="30"/>
    <w:rsid w:val="004B3E6E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 w:line="360" w:lineRule="auto"/>
      <w:ind w:left="864" w:right="864" w:firstLine="709"/>
      <w:jc w:val="center"/>
    </w:pPr>
    <w:rPr>
      <w:rFonts w:ascii="Times New Roman" w:hAnsi="Times New Roman"/>
      <w:i/>
      <w:iCs/>
      <w:color w:val="4472C4" w:themeColor="accent1"/>
      <w:kern w:val="0"/>
      <w:sz w:val="24"/>
      <w14:ligatures w14:val="none"/>
    </w:rPr>
  </w:style>
  <w:style w:type="character" w:customStyle="1" w:styleId="afb">
    <w:name w:val="Выделенная цитата Знак"/>
    <w:basedOn w:val="a1"/>
    <w:link w:val="afa"/>
    <w:uiPriority w:val="30"/>
    <w:rsid w:val="004B3E6E"/>
    <w:rPr>
      <w:rFonts w:ascii="Times New Roman" w:hAnsi="Times New Roman"/>
      <w:i/>
      <w:iCs/>
      <w:color w:val="4472C4" w:themeColor="accent1"/>
      <w:kern w:val="0"/>
      <w:sz w:val="24"/>
      <w14:ligatures w14:val="none"/>
    </w:rPr>
  </w:style>
  <w:style w:type="paragraph" w:styleId="31">
    <w:name w:val="toc 3"/>
    <w:basedOn w:val="a0"/>
    <w:next w:val="a0"/>
    <w:autoRedefine/>
    <w:uiPriority w:val="39"/>
    <w:unhideWhenUsed/>
    <w:rsid w:val="004B3E6E"/>
    <w:pPr>
      <w:spacing w:after="100" w:line="360" w:lineRule="auto"/>
      <w:ind w:left="480" w:firstLine="709"/>
      <w:jc w:val="both"/>
    </w:pPr>
    <w:rPr>
      <w:rFonts w:ascii="Times New Roman" w:hAnsi="Times New Roman"/>
      <w:kern w:val="0"/>
      <w:sz w:val="24"/>
      <w14:ligatures w14:val="none"/>
    </w:rPr>
  </w:style>
  <w:style w:type="table" w:customStyle="1" w:styleId="32">
    <w:name w:val="Сетка таблицы3"/>
    <w:basedOn w:val="a2"/>
    <w:next w:val="a4"/>
    <w:uiPriority w:val="39"/>
    <w:rsid w:val="004B3E6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c">
    <w:name w:val="annotation reference"/>
    <w:basedOn w:val="a1"/>
    <w:uiPriority w:val="99"/>
    <w:semiHidden/>
    <w:unhideWhenUsed/>
    <w:rsid w:val="004B3E6E"/>
    <w:rPr>
      <w:sz w:val="16"/>
      <w:szCs w:val="16"/>
    </w:rPr>
  </w:style>
  <w:style w:type="paragraph" w:styleId="afd">
    <w:name w:val="annotation text"/>
    <w:basedOn w:val="a0"/>
    <w:link w:val="afe"/>
    <w:uiPriority w:val="99"/>
    <w:semiHidden/>
    <w:unhideWhenUsed/>
    <w:rsid w:val="004B3E6E"/>
    <w:pPr>
      <w:spacing w:after="0" w:line="240" w:lineRule="auto"/>
      <w:ind w:firstLine="709"/>
      <w:jc w:val="both"/>
    </w:pPr>
    <w:rPr>
      <w:rFonts w:ascii="Times New Roman" w:hAnsi="Times New Roman"/>
      <w:kern w:val="0"/>
      <w:sz w:val="20"/>
      <w:szCs w:val="20"/>
      <w14:ligatures w14:val="none"/>
    </w:rPr>
  </w:style>
  <w:style w:type="character" w:customStyle="1" w:styleId="afe">
    <w:name w:val="Текст примечания Знак"/>
    <w:basedOn w:val="a1"/>
    <w:link w:val="afd"/>
    <w:uiPriority w:val="99"/>
    <w:semiHidden/>
    <w:rsid w:val="004B3E6E"/>
    <w:rPr>
      <w:rFonts w:ascii="Times New Roman" w:hAnsi="Times New Roman"/>
      <w:kern w:val="0"/>
      <w:sz w:val="20"/>
      <w:szCs w:val="20"/>
      <w14:ligatures w14:val="none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4B3E6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4B3E6E"/>
    <w:rPr>
      <w:rFonts w:ascii="Times New Roman" w:hAnsi="Times New Roman"/>
      <w:b/>
      <w:bCs/>
      <w:kern w:val="0"/>
      <w:sz w:val="20"/>
      <w:szCs w:val="20"/>
      <w14:ligatures w14:val="none"/>
    </w:rPr>
  </w:style>
  <w:style w:type="paragraph" w:styleId="aff1">
    <w:name w:val="Subtitle"/>
    <w:basedOn w:val="a0"/>
    <w:next w:val="a0"/>
    <w:link w:val="aff2"/>
    <w:autoRedefine/>
    <w:uiPriority w:val="11"/>
    <w:qFormat/>
    <w:rsid w:val="004B3E6E"/>
    <w:pPr>
      <w:numPr>
        <w:ilvl w:val="1"/>
      </w:numPr>
      <w:spacing w:before="120" w:after="0" w:line="360" w:lineRule="auto"/>
      <w:ind w:firstLine="709"/>
      <w:jc w:val="both"/>
    </w:pPr>
    <w:rPr>
      <w:rFonts w:ascii="Times New Roman" w:eastAsiaTheme="minorEastAsia" w:hAnsi="Times New Roman"/>
      <w:iCs/>
      <w:spacing w:val="15"/>
      <w:kern w:val="0"/>
      <w:sz w:val="28"/>
      <w:szCs w:val="28"/>
      <w14:ligatures w14:val="none"/>
    </w:rPr>
  </w:style>
  <w:style w:type="character" w:customStyle="1" w:styleId="aff2">
    <w:name w:val="Подзаголовок Знак"/>
    <w:basedOn w:val="a1"/>
    <w:link w:val="aff1"/>
    <w:uiPriority w:val="11"/>
    <w:rsid w:val="004B3E6E"/>
    <w:rPr>
      <w:rFonts w:ascii="Times New Roman" w:eastAsiaTheme="minorEastAsia" w:hAnsi="Times New Roman"/>
      <w:iCs/>
      <w:spacing w:val="15"/>
      <w:kern w:val="0"/>
      <w:sz w:val="28"/>
      <w:szCs w:val="28"/>
      <w14:ligatures w14:val="none"/>
    </w:rPr>
  </w:style>
  <w:style w:type="paragraph" w:customStyle="1" w:styleId="aff3">
    <w:name w:val="Текст отчета"/>
    <w:basedOn w:val="a0"/>
    <w:link w:val="aff4"/>
    <w:autoRedefine/>
    <w:rsid w:val="004B3E6E"/>
    <w:pPr>
      <w:spacing w:after="0" w:line="240" w:lineRule="auto"/>
      <w:ind w:firstLine="709"/>
      <w:jc w:val="both"/>
    </w:pPr>
    <w:rPr>
      <w:rFonts w:ascii="Times New Roman" w:hAnsi="Times New Roman"/>
      <w:kern w:val="0"/>
      <w:sz w:val="28"/>
      <w:szCs w:val="28"/>
      <w14:ligatures w14:val="none"/>
    </w:rPr>
  </w:style>
  <w:style w:type="character" w:customStyle="1" w:styleId="aff4">
    <w:name w:val="Текст отчета Знак"/>
    <w:basedOn w:val="a1"/>
    <w:link w:val="aff3"/>
    <w:rsid w:val="004B3E6E"/>
    <w:rPr>
      <w:rFonts w:ascii="Times New Roman" w:hAnsi="Times New Roman"/>
      <w:kern w:val="0"/>
      <w:sz w:val="28"/>
      <w:szCs w:val="28"/>
      <w14:ligatures w14:val="none"/>
    </w:rPr>
  </w:style>
  <w:style w:type="table" w:customStyle="1" w:styleId="310">
    <w:name w:val="Таблица простая 31"/>
    <w:basedOn w:val="a2"/>
    <w:uiPriority w:val="43"/>
    <w:rsid w:val="004B3E6E"/>
    <w:pPr>
      <w:spacing w:after="0" w:line="240" w:lineRule="auto"/>
    </w:pPr>
    <w:rPr>
      <w:rFonts w:ascii="Courier New" w:eastAsia="Courier New" w:hAnsi="Courier New" w:cs="Courier New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51">
    <w:name w:val="Таблица простая 51"/>
    <w:basedOn w:val="a2"/>
    <w:uiPriority w:val="45"/>
    <w:rsid w:val="004B3E6E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311">
    <w:name w:val="Таблица простая 311"/>
    <w:basedOn w:val="a2"/>
    <w:uiPriority w:val="43"/>
    <w:rsid w:val="004B3E6E"/>
    <w:pPr>
      <w:spacing w:after="0" w:line="240" w:lineRule="auto"/>
    </w:pPr>
    <w:rPr>
      <w:rFonts w:ascii="Courier New" w:eastAsia="Courier New" w:hAnsi="Courier New" w:cs="Courier New"/>
      <w:kern w:val="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-61">
    <w:name w:val="Таблица-сетка 6 цветная1"/>
    <w:basedOn w:val="a2"/>
    <w:uiPriority w:val="51"/>
    <w:rsid w:val="004B3E6E"/>
    <w:pPr>
      <w:spacing w:after="0" w:line="240" w:lineRule="auto"/>
    </w:pPr>
    <w:rPr>
      <w:color w:val="000000" w:themeColor="text1"/>
      <w:kern w:val="0"/>
      <w14:ligatures w14:val="none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aff5">
    <w:name w:val="Normal (Web)"/>
    <w:basedOn w:val="a0"/>
    <w:uiPriority w:val="99"/>
    <w:unhideWhenUsed/>
    <w:rsid w:val="004B3E6E"/>
    <w:pPr>
      <w:spacing w:after="0" w:line="360" w:lineRule="auto"/>
      <w:ind w:firstLine="709"/>
      <w:jc w:val="both"/>
    </w:pPr>
    <w:rPr>
      <w:rFonts w:ascii="Times New Roman" w:hAnsi="Times New Roman" w:cs="Times New Roman"/>
      <w:kern w:val="0"/>
      <w:sz w:val="24"/>
      <w:szCs w:val="24"/>
      <w14:ligatures w14:val="none"/>
    </w:rPr>
  </w:style>
  <w:style w:type="character" w:customStyle="1" w:styleId="mail-message-toolbar-subject-wrapper">
    <w:name w:val="mail-message-toolbar-subject-wrapper"/>
    <w:basedOn w:val="a1"/>
    <w:rsid w:val="004B3E6E"/>
    <w:rPr>
      <w:rFonts w:cs="Times New Roman"/>
    </w:rPr>
  </w:style>
  <w:style w:type="character" w:styleId="aff6">
    <w:name w:val="Strong"/>
    <w:basedOn w:val="a1"/>
    <w:uiPriority w:val="22"/>
    <w:qFormat/>
    <w:rsid w:val="004B3E6E"/>
    <w:rPr>
      <w:b/>
      <w:bCs/>
    </w:rPr>
  </w:style>
  <w:style w:type="paragraph" w:customStyle="1" w:styleId="aff7">
    <w:name w:val="Стиль"/>
    <w:rsid w:val="004B3E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customStyle="1" w:styleId="23">
    <w:name w:val="Основной текст (2)_"/>
    <w:basedOn w:val="a1"/>
    <w:link w:val="24"/>
    <w:rsid w:val="004B3E6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0"/>
    <w:link w:val="23"/>
    <w:rsid w:val="004B3E6E"/>
    <w:pPr>
      <w:widowControl w:val="0"/>
      <w:shd w:val="clear" w:color="auto" w:fill="FFFFFF"/>
      <w:spacing w:before="180" w:after="0" w:line="0" w:lineRule="atLeast"/>
      <w:ind w:hanging="400"/>
      <w:jc w:val="right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10">
    <w:name w:val="Нет списка11"/>
    <w:next w:val="a3"/>
    <w:uiPriority w:val="99"/>
    <w:semiHidden/>
    <w:unhideWhenUsed/>
    <w:rsid w:val="004B3E6E"/>
  </w:style>
  <w:style w:type="character" w:customStyle="1" w:styleId="a6">
    <w:name w:val="Абзац списка Знак"/>
    <w:link w:val="a5"/>
    <w:uiPriority w:val="34"/>
    <w:qFormat/>
    <w:locked/>
    <w:rsid w:val="004B3E6E"/>
  </w:style>
  <w:style w:type="character" w:customStyle="1" w:styleId="14">
    <w:name w:val="Неразрешенное упоминание1"/>
    <w:basedOn w:val="a1"/>
    <w:uiPriority w:val="99"/>
    <w:semiHidden/>
    <w:unhideWhenUsed/>
    <w:rsid w:val="004B3E6E"/>
    <w:rPr>
      <w:color w:val="605E5C"/>
      <w:shd w:val="clear" w:color="auto" w:fill="E1DFDD"/>
    </w:rPr>
  </w:style>
  <w:style w:type="character" w:styleId="aff8">
    <w:name w:val="FollowedHyperlink"/>
    <w:basedOn w:val="a1"/>
    <w:uiPriority w:val="99"/>
    <w:semiHidden/>
    <w:unhideWhenUsed/>
    <w:rsid w:val="004B3E6E"/>
    <w:rPr>
      <w:color w:val="954F72" w:themeColor="followedHyperlink"/>
      <w:u w:val="single"/>
    </w:rPr>
  </w:style>
  <w:style w:type="paragraph" w:customStyle="1" w:styleId="Default">
    <w:name w:val="Default"/>
    <w:rsid w:val="004B3E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numbering" w:customStyle="1" w:styleId="25">
    <w:name w:val="Нет списка2"/>
    <w:next w:val="a3"/>
    <w:uiPriority w:val="99"/>
    <w:semiHidden/>
    <w:unhideWhenUsed/>
    <w:rsid w:val="00571967"/>
  </w:style>
  <w:style w:type="table" w:customStyle="1" w:styleId="41">
    <w:name w:val="Сетка таблицы4"/>
    <w:basedOn w:val="a2"/>
    <w:next w:val="a4"/>
    <w:uiPriority w:val="39"/>
    <w:rsid w:val="0057196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3"/>
    <w:uiPriority w:val="99"/>
    <w:semiHidden/>
    <w:unhideWhenUsed/>
    <w:rsid w:val="005719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hart" Target="charts/chart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uo_ob@edu54.ru" TargetMode="External"/><Relationship Id="rId17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chart" Target="charts/chart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o_ob@edu54.ru" TargetMode="External"/><Relationship Id="rId5" Type="http://schemas.openxmlformats.org/officeDocument/2006/relationships/webSettings" Target="webSettings.xml"/><Relationship Id="rId15" Type="http://schemas.openxmlformats.org/officeDocument/2006/relationships/chart" Target="charts/chart2.xml"/><Relationship Id="rId10" Type="http://schemas.openxmlformats.org/officeDocument/2006/relationships/hyperlink" Target="https://uogorodob.edusite.r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сводный рейтинг  МСО г.Оби</a:t>
            </a:r>
          </a:p>
        </c:rich>
      </c:tx>
      <c:layout>
        <c:manualLayout>
          <c:xMode val="edge"/>
          <c:yMode val="edge"/>
          <c:x val="0.17939674273625172"/>
          <c:y val="2.384737678855326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3.0555555555555555E-2"/>
          <c:y val="0.26006160688247304"/>
          <c:w val="0.93888888888888888"/>
          <c:h val="0.45591717701953921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Лист1!$B$16</c:f>
              <c:strCache>
                <c:ptCount val="1"/>
                <c:pt idx="0">
                  <c:v>эффективность системы образования  </c:v>
                </c:pt>
              </c:strCache>
            </c:strRef>
          </c:tx>
          <c:spPr>
            <a:ln w="31750" cap="rnd">
              <a:solidFill>
                <a:srgbClr val="FF0000"/>
              </a:solidFill>
              <a:round/>
            </a:ln>
            <a:effectLst/>
          </c:spPr>
          <c:marker>
            <c:symbol val="circle"/>
            <c:size val="17"/>
            <c:spPr>
              <a:solidFill>
                <a:srgbClr val="FF0000"/>
              </a:solidFill>
              <a:ln>
                <a:noFill/>
              </a:ln>
              <a:effectLst/>
            </c:spPr>
          </c:marker>
          <c:dLbls>
            <c:dLbl>
              <c:idx val="0"/>
              <c:layout>
                <c:manualLayout>
                  <c:x val="-8.9055555555555554E-2"/>
                  <c:y val="2.3148148148148147E-2"/>
                </c:manualLayout>
              </c:layout>
              <c:tx>
                <c:rich>
                  <a:bodyPr/>
                  <a:lstStyle/>
                  <a:p>
                    <a:fld id="{A9651661-7CBA-4821-8669-5A428F0CB372}" type="VALUE">
                      <a:rPr lang="en-US">
                        <a:solidFill>
                          <a:srgbClr val="FF0000"/>
                        </a:solidFill>
                      </a:rPr>
                      <a:pPr/>
                      <a:t>[ЗНАЧЕНИЕ]</a:t>
                    </a:fld>
                    <a:endParaRPr lang="ru-RU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4EEA-4382-B858-BF990D87C36E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1"/>
              <c:layout>
                <c:manualLayout>
                  <c:x val="-3.0073592040971483E-2"/>
                  <c:y val="-4.841509984729365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4EEA-4382-B858-BF990D87C36E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2.0666666666666663E-2"/>
                  <c:y val="-2.3144502770487858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400" b="1" i="0" u="none" strike="noStrike" kern="1200" baseline="0">
                        <a:solidFill>
                          <a:srgbClr val="FF0000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fld id="{B253F1C9-C773-42A8-BE7A-916528B712E6}" type="VALUE">
                      <a:rPr lang="en-US" sz="1400">
                        <a:solidFill>
                          <a:srgbClr val="FF0000"/>
                        </a:solidFill>
                      </a:rPr>
                      <a:pPr>
                        <a:defRPr sz="1400" b="1" i="0" u="none" strike="noStrike" kern="1200" baseline="0">
                          <a:solidFill>
                            <a:srgbClr val="FF0000"/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t>[ЗНАЧЕНИЕ]</a:t>
                    </a:fld>
                    <a:endParaRPr lang="ru-RU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4EEA-4382-B858-BF990D87C36E}"/>
                </c:ext>
                <c:ext xmlns:c15="http://schemas.microsoft.com/office/drawing/2012/chart" uri="{CE6537A1-D6FC-4f65-9D91-7224C49458BB}">
                  <c15:layout>
                    <c:manualLayout>
                      <c:w val="6.1444444444444433E-2"/>
                      <c:h val="8.789370078740158E-2"/>
                    </c:manualLayout>
                  </c15:layout>
                  <c15:dlblFieldTable/>
                  <c15:showDataLabelsRange val="0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1" i="0" u="none" strike="noStrike" kern="1200" baseline="0">
                    <a:solidFill>
                      <a:srgbClr val="FF000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Лист1!$A$17:$A$19</c:f>
              <c:strCache>
                <c:ptCount val="3"/>
                <c:pt idx="0">
                  <c:v>2020г</c:v>
                </c:pt>
                <c:pt idx="1">
                  <c:v>2021г</c:v>
                </c:pt>
                <c:pt idx="2">
                  <c:v>2022г</c:v>
                </c:pt>
              </c:strCache>
            </c:strRef>
          </c:cat>
          <c:val>
            <c:numRef>
              <c:f>Лист1!$B$17:$B$19</c:f>
              <c:numCache>
                <c:formatCode>General</c:formatCode>
                <c:ptCount val="3"/>
                <c:pt idx="0">
                  <c:v>14</c:v>
                </c:pt>
                <c:pt idx="1">
                  <c:v>7</c:v>
                </c:pt>
                <c:pt idx="2">
                  <c:v>5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3-4EEA-4382-B858-BF990D87C36E}"/>
            </c:ext>
          </c:extLst>
        </c:ser>
        <c:ser>
          <c:idx val="1"/>
          <c:order val="1"/>
          <c:tx>
            <c:strRef>
              <c:f>Лист1!$C$16</c:f>
              <c:strCache>
                <c:ptCount val="1"/>
                <c:pt idx="0">
                  <c:v>с/экономическая эффективность</c:v>
                </c:pt>
              </c:strCache>
            </c:strRef>
          </c:tx>
          <c:spPr>
            <a:ln w="31750" cap="rnd">
              <a:solidFill>
                <a:srgbClr val="00B050"/>
              </a:solidFill>
              <a:round/>
            </a:ln>
            <a:effectLst/>
          </c:spPr>
          <c:marker>
            <c:symbol val="circle"/>
            <c:size val="17"/>
            <c:spPr>
              <a:solidFill>
                <a:srgbClr val="00B050"/>
              </a:solidFill>
              <a:ln>
                <a:noFill/>
              </a:ln>
              <a:effectLst/>
            </c:spPr>
          </c:marker>
          <c:dLbls>
            <c:dLbl>
              <c:idx val="0"/>
              <c:layout>
                <c:manualLayout>
                  <c:x val="-2.5000000000000001E-2"/>
                  <c:y val="-6.9444444444444448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200" b="1" i="0" u="none" strike="noStrike" kern="1200" baseline="0">
                        <a:solidFill>
                          <a:srgbClr val="00B050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fld id="{4CBDA407-62F1-4BBA-8DCD-CBBC476AD592}" type="VALUE">
                      <a:rPr lang="en-US" sz="1200">
                        <a:solidFill>
                          <a:srgbClr val="00B050"/>
                        </a:solidFill>
                      </a:rPr>
                      <a:pPr>
                        <a:defRPr sz="1200" b="1" i="0" u="none" strike="noStrike" kern="1200" baseline="0">
                          <a:solidFill>
                            <a:srgbClr val="00B050"/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t>[ЗНАЧЕНИЕ]</a:t>
                    </a:fld>
                    <a:endParaRPr lang="ru-RU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4EEA-4382-B858-BF990D87C36E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1"/>
              <c:layout>
                <c:manualLayout>
                  <c:x val="-1.1606825821096766E-3"/>
                  <c:y val="2.3983446283746251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200" b="1" i="0" u="none" strike="noStrike" kern="1200" baseline="0">
                      <a:solidFill>
                        <a:srgbClr val="00B05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4EEA-4382-B858-BF990D87C36E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1.011842910700554E-2"/>
                  <c:y val="-5.2041330919658131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200" b="1" i="0" u="none" strike="noStrike" kern="1200" baseline="0">
                        <a:solidFill>
                          <a:srgbClr val="00B050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fld id="{6A9E9841-3759-4E9B-ACF7-63E5B8CCD73F}" type="VALUE">
                      <a:rPr lang="en-US" sz="1200" b="1">
                        <a:solidFill>
                          <a:srgbClr val="00B050"/>
                        </a:solidFill>
                      </a:rPr>
                      <a:pPr>
                        <a:defRPr sz="1200" b="1" i="0" u="none" strike="noStrike" kern="1200" baseline="0">
                          <a:solidFill>
                            <a:srgbClr val="00B050"/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t>[ЗНАЧЕНИЕ]</a:t>
                    </a:fld>
                    <a:endParaRPr lang="ru-RU"/>
                  </a:p>
                </c:rich>
              </c:tx>
              <c:spPr>
                <a:noFill/>
                <a:ln>
                  <a:noFill/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4EEA-4382-B858-BF990D87C36E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rgbClr val="00B05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Лист1!$A$17:$A$19</c:f>
              <c:strCache>
                <c:ptCount val="3"/>
                <c:pt idx="0">
                  <c:v>2020г</c:v>
                </c:pt>
                <c:pt idx="1">
                  <c:v>2021г</c:v>
                </c:pt>
                <c:pt idx="2">
                  <c:v>2022г</c:v>
                </c:pt>
              </c:strCache>
            </c:strRef>
          </c:cat>
          <c:val>
            <c:numRef>
              <c:f>Лист1!$C$17:$C$19</c:f>
              <c:numCache>
                <c:formatCode>General</c:formatCode>
                <c:ptCount val="3"/>
                <c:pt idx="0">
                  <c:v>9</c:v>
                </c:pt>
                <c:pt idx="1">
                  <c:v>12</c:v>
                </c:pt>
                <c:pt idx="2">
                  <c:v>6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4EEA-4382-B858-BF990D87C36E}"/>
            </c:ext>
          </c:extLst>
        </c:ser>
        <c:ser>
          <c:idx val="2"/>
          <c:order val="2"/>
          <c:tx>
            <c:strRef>
              <c:f>Лист1!$D$16</c:f>
              <c:strCache>
                <c:ptCount val="1"/>
                <c:pt idx="0">
                  <c:v>организационно-управленческая эффективность</c:v>
                </c:pt>
              </c:strCache>
            </c:strRef>
          </c:tx>
          <c:spPr>
            <a:ln w="31750" cap="rnd">
              <a:solidFill>
                <a:srgbClr val="003399"/>
              </a:solidFill>
              <a:round/>
            </a:ln>
            <a:effectLst/>
          </c:spPr>
          <c:marker>
            <c:symbol val="circle"/>
            <c:size val="17"/>
            <c:spPr>
              <a:solidFill>
                <a:srgbClr val="003399"/>
              </a:solidFill>
              <a:ln>
                <a:noFill/>
              </a:ln>
              <a:effectLst/>
            </c:spPr>
          </c:marker>
          <c:dLbls>
            <c:dLbl>
              <c:idx val="0"/>
              <c:layout>
                <c:manualLayout>
                  <c:x val="-3.9112484233777979E-2"/>
                  <c:y val="5.5331542682621318E-2"/>
                </c:manualLayout>
              </c:layout>
              <c:tx>
                <c:rich>
                  <a:bodyPr/>
                  <a:lstStyle/>
                  <a:p>
                    <a:fld id="{F72BB006-F295-4564-8E8E-39CFC5B42CAB}" type="VALUE">
                      <a:rPr lang="en-US" sz="1600"/>
                      <a:pPr/>
                      <a:t>[ЗНАЧЕНИЕ]</a:t>
                    </a:fld>
                    <a:endParaRPr lang="ru-RU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4EEA-4382-B858-BF990D87C36E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1"/>
              <c:layout>
                <c:manualLayout>
                  <c:x val="-1.9988519794096951E-2"/>
                  <c:y val="0.10028842111225121"/>
                </c:manualLayout>
              </c:layout>
              <c:tx>
                <c:rich>
                  <a:bodyPr/>
                  <a:lstStyle/>
                  <a:p>
                    <a:fld id="{09B41F55-226F-4806-9FF7-0404EAECA087}" type="VALUE">
                      <a:rPr lang="en-US" sz="1600"/>
                      <a:pPr/>
                      <a:t>[ЗНАЧЕНИЕ]</a:t>
                    </a:fld>
                    <a:endParaRPr lang="ru-RU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4EEA-4382-B858-BF990D87C36E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2"/>
              <c:layout>
                <c:manualLayout>
                  <c:x val="-3.7279626882416116E-2"/>
                  <c:y val="7.2622649770940489E-2"/>
                </c:manualLayout>
              </c:layout>
              <c:tx>
                <c:rich>
                  <a:bodyPr/>
                  <a:lstStyle/>
                  <a:p>
                    <a:fld id="{35B9FE90-DEC0-4E0E-BCCA-098E40FD7D46}" type="VALUE">
                      <a:rPr lang="en-US" sz="1400"/>
                      <a:pPr/>
                      <a:t>[ЗНАЧЕНИЕ]</a:t>
                    </a:fld>
                    <a:endParaRPr lang="ru-RU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4EEA-4382-B858-BF990D87C36E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rgbClr val="0070C0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Лист1!$A$17:$A$19</c:f>
              <c:strCache>
                <c:ptCount val="3"/>
                <c:pt idx="0">
                  <c:v>2020г</c:v>
                </c:pt>
                <c:pt idx="1">
                  <c:v>2021г</c:v>
                </c:pt>
                <c:pt idx="2">
                  <c:v>2022г</c:v>
                </c:pt>
              </c:strCache>
            </c:strRef>
          </c:cat>
          <c:val>
            <c:numRef>
              <c:f>Лист1!$D$17:$D$19</c:f>
              <c:numCache>
                <c:formatCode>General</c:formatCode>
                <c:ptCount val="3"/>
                <c:pt idx="0">
                  <c:v>29</c:v>
                </c:pt>
                <c:pt idx="1">
                  <c:v>9</c:v>
                </c:pt>
                <c:pt idx="2">
                  <c:v>5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B-4EEA-4382-B858-BF990D87C36E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-423771552"/>
        <c:axId val="-423768288"/>
      </c:lineChart>
      <c:catAx>
        <c:axId val="-423771552"/>
        <c:scaling>
          <c:orientation val="minMax"/>
        </c:scaling>
        <c:delete val="0"/>
        <c:axPos val="t"/>
        <c:numFmt formatCode="General" sourceLinked="1"/>
        <c:majorTickMark val="none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1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-423768288"/>
        <c:crosses val="autoZero"/>
        <c:auto val="1"/>
        <c:lblAlgn val="ctr"/>
        <c:lblOffset val="100"/>
        <c:noMultiLvlLbl val="0"/>
      </c:catAx>
      <c:valAx>
        <c:axId val="-423768288"/>
        <c:scaling>
          <c:orientation val="maxMin"/>
        </c:scaling>
        <c:delete val="1"/>
        <c:axPos val="l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crossAx val="-4237715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lang="en-US"/>
            </a:pPr>
            <a:r>
              <a:rPr lang="ru-RU" sz="1400" b="0">
                <a:latin typeface="Times New Roman" pitchFamily="18" charset="0"/>
                <a:cs typeface="Times New Roman" pitchFamily="18" charset="0"/>
              </a:rPr>
              <a:t>Квалификационный</a:t>
            </a:r>
            <a:r>
              <a:rPr lang="ru-RU" sz="1400" b="0" baseline="0">
                <a:latin typeface="Times New Roman" pitchFamily="18" charset="0"/>
                <a:cs typeface="Times New Roman" pitchFamily="18" charset="0"/>
              </a:rPr>
              <a:t> уровень педагогов ДОО (в %)</a:t>
            </a:r>
            <a:endParaRPr lang="ru-RU" sz="1400" b="0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4.6325197722377726E-2"/>
          <c:y val="0.26160329958755157"/>
          <c:w val="0.70581212232191903"/>
          <c:h val="0.61108461442319706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Высшая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11.8</c:v>
                </c:pt>
                <c:pt idx="2">
                  <c:v>10</c:v>
                </c:pt>
                <c:pt idx="3">
                  <c:v>15</c:v>
                </c:pt>
                <c:pt idx="4">
                  <c:v>22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EDCD-4AF4-9570-17A907F074F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Первая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56.6</c:v>
                </c:pt>
                <c:pt idx="1">
                  <c:v>60.8</c:v>
                </c:pt>
                <c:pt idx="2">
                  <c:v>55</c:v>
                </c:pt>
                <c:pt idx="3">
                  <c:v>47</c:v>
                </c:pt>
                <c:pt idx="4">
                  <c:v>37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EDCD-4AF4-9570-17A907F074F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Без категории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35.4</c:v>
                </c:pt>
                <c:pt idx="1">
                  <c:v>27.4</c:v>
                </c:pt>
                <c:pt idx="2">
                  <c:v>35</c:v>
                </c:pt>
                <c:pt idx="3">
                  <c:v>38</c:v>
                </c:pt>
                <c:pt idx="4">
                  <c:v>41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EDCD-4AF4-9570-17A907F074F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-423766112"/>
        <c:axId val="-423765024"/>
      </c:lineChart>
      <c:catAx>
        <c:axId val="-423766112"/>
        <c:scaling>
          <c:orientation val="minMax"/>
        </c:scaling>
        <c:delete val="0"/>
        <c:axPos val="b"/>
        <c:majorGridlines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lang="en-US"/>
            </a:pPr>
            <a:endParaRPr lang="ru-RU"/>
          </a:p>
        </c:txPr>
        <c:crossAx val="-423765024"/>
        <c:crosses val="autoZero"/>
        <c:auto val="1"/>
        <c:lblAlgn val="ctr"/>
        <c:lblOffset val="100"/>
        <c:noMultiLvlLbl val="0"/>
      </c:catAx>
      <c:valAx>
        <c:axId val="-42376502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lang="en-US"/>
            </a:pPr>
            <a:endParaRPr lang="ru-RU"/>
          </a:p>
        </c:txPr>
        <c:crossAx val="-423766112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 lang="en-US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lang="en-US"/>
            </a:pPr>
            <a:r>
              <a:rPr lang="ru-RU" sz="1400" b="0">
                <a:latin typeface="Times New Roman" pitchFamily="18" charset="0"/>
                <a:cs typeface="Times New Roman" pitchFamily="18" charset="0"/>
              </a:rPr>
              <a:t>Квалификационный</a:t>
            </a:r>
            <a:r>
              <a:rPr lang="ru-RU" sz="1400" b="0" baseline="0">
                <a:latin typeface="Times New Roman" pitchFamily="18" charset="0"/>
                <a:cs typeface="Times New Roman" pitchFamily="18" charset="0"/>
              </a:rPr>
              <a:t> уровень педагогов в СОШ ( в %)</a:t>
            </a:r>
            <a:endParaRPr lang="ru-RU" sz="1400" b="0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Высшая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31.9</c:v>
                </c:pt>
                <c:pt idx="1">
                  <c:v>35.4</c:v>
                </c:pt>
                <c:pt idx="2">
                  <c:v>44</c:v>
                </c:pt>
                <c:pt idx="3">
                  <c:v>41</c:v>
                </c:pt>
                <c:pt idx="4">
                  <c:v>51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F881-438B-B23A-D38C5BC9110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Первая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54.4</c:v>
                </c:pt>
                <c:pt idx="1">
                  <c:v>47.6</c:v>
                </c:pt>
                <c:pt idx="2">
                  <c:v>38</c:v>
                </c:pt>
                <c:pt idx="3">
                  <c:v>39</c:v>
                </c:pt>
                <c:pt idx="4">
                  <c:v>30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F881-438B-B23A-D38C5BC9110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Без категории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13.7</c:v>
                </c:pt>
                <c:pt idx="1">
                  <c:v>18</c:v>
                </c:pt>
                <c:pt idx="2">
                  <c:v>18</c:v>
                </c:pt>
                <c:pt idx="3">
                  <c:v>20</c:v>
                </c:pt>
                <c:pt idx="4">
                  <c:v>19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F881-438B-B23A-D38C5BC9110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-423760128"/>
        <c:axId val="-423758496"/>
      </c:lineChart>
      <c:catAx>
        <c:axId val="-423760128"/>
        <c:scaling>
          <c:orientation val="minMax"/>
        </c:scaling>
        <c:delete val="0"/>
        <c:axPos val="b"/>
        <c:majorGridlines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lang="en-US"/>
            </a:pPr>
            <a:endParaRPr lang="ru-RU"/>
          </a:p>
        </c:txPr>
        <c:crossAx val="-423758496"/>
        <c:crosses val="autoZero"/>
        <c:auto val="1"/>
        <c:lblAlgn val="ctr"/>
        <c:lblOffset val="100"/>
        <c:noMultiLvlLbl val="0"/>
      </c:catAx>
      <c:valAx>
        <c:axId val="-42375849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lang="en-US"/>
            </a:pPr>
            <a:endParaRPr lang="ru-RU"/>
          </a:p>
        </c:txPr>
        <c:crossAx val="-423760128"/>
        <c:crosses val="autoZero"/>
        <c:crossBetween val="between"/>
      </c:valAx>
    </c:plotArea>
    <c:legend>
      <c:legendPos val="r"/>
      <c:overlay val="0"/>
      <c:txPr>
        <a:bodyPr/>
        <a:lstStyle/>
        <a:p>
          <a:pPr rtl="0">
            <a:defRPr lang="en-US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lang="en-US"/>
            </a:pPr>
            <a:r>
              <a:rPr lang="ru-RU" sz="1400" b="0">
                <a:latin typeface="Times New Roman" pitchFamily="18" charset="0"/>
                <a:cs typeface="Times New Roman" pitchFamily="18" charset="0"/>
              </a:rPr>
              <a:t>Квалификационный</a:t>
            </a:r>
            <a:r>
              <a:rPr lang="ru-RU" sz="1400" b="0" baseline="0">
                <a:latin typeface="Times New Roman" pitchFamily="18" charset="0"/>
                <a:cs typeface="Times New Roman" pitchFamily="18" charset="0"/>
              </a:rPr>
              <a:t> уровень педагогов дополнительного образования  (в %)</a:t>
            </a:r>
            <a:endParaRPr lang="ru-RU" sz="1400" b="0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Высшая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40</c:v>
                </c:pt>
                <c:pt idx="1">
                  <c:v>41</c:v>
                </c:pt>
                <c:pt idx="2">
                  <c:v>44.4</c:v>
                </c:pt>
                <c:pt idx="3">
                  <c:v>44.5</c:v>
                </c:pt>
                <c:pt idx="4">
                  <c:v>52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BDEA-4360-992D-EF13322BDF5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Первая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53</c:v>
                </c:pt>
                <c:pt idx="1">
                  <c:v>47</c:v>
                </c:pt>
                <c:pt idx="2">
                  <c:v>44.4</c:v>
                </c:pt>
                <c:pt idx="3">
                  <c:v>33.5</c:v>
                </c:pt>
                <c:pt idx="4">
                  <c:v>14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BDEA-4360-992D-EF13322BDF5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Без категории</c:v>
                </c:pt>
              </c:strCache>
            </c:strRef>
          </c:tx>
          <c:cat>
            <c:numRef>
              <c:f>Лист1!$A$2:$A$6</c:f>
              <c:numCache>
                <c:formatCode>General</c:formatCode>
                <c:ptCount val="5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  <c:pt idx="3">
                  <c:v>2021</c:v>
                </c:pt>
                <c:pt idx="4">
                  <c:v>2022</c:v>
                </c:pt>
              </c:numCache>
            </c:num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7</c:v>
                </c:pt>
                <c:pt idx="1">
                  <c:v>12</c:v>
                </c:pt>
                <c:pt idx="2">
                  <c:v>11.2</c:v>
                </c:pt>
                <c:pt idx="3">
                  <c:v>22</c:v>
                </c:pt>
                <c:pt idx="4">
                  <c:v>34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EA-4360-992D-EF13322BDF5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-552356368"/>
        <c:axId val="-552355824"/>
      </c:lineChart>
      <c:catAx>
        <c:axId val="-5523563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lang="en-US"/>
            </a:pPr>
            <a:endParaRPr lang="ru-RU"/>
          </a:p>
        </c:txPr>
        <c:crossAx val="-552355824"/>
        <c:crosses val="autoZero"/>
        <c:auto val="1"/>
        <c:lblAlgn val="ctr"/>
        <c:lblOffset val="100"/>
        <c:noMultiLvlLbl val="0"/>
      </c:catAx>
      <c:valAx>
        <c:axId val="-55235582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lang="en-US"/>
            </a:pPr>
            <a:endParaRPr lang="ru-RU"/>
          </a:p>
        </c:txPr>
        <c:crossAx val="-552356368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 lang="en-US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E8E9E3-C52F-4345-B330-2309AD19A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58</Pages>
  <Words>17569</Words>
  <Characters>100147</Characters>
  <Application>Microsoft Office Word</Application>
  <DocSecurity>8</DocSecurity>
  <Lines>834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121</cp:revision>
  <cp:lastPrinted>2023-08-18T07:00:00Z</cp:lastPrinted>
  <dcterms:created xsi:type="dcterms:W3CDTF">2023-11-30T01:29:00Z</dcterms:created>
  <dcterms:modified xsi:type="dcterms:W3CDTF">2023-12-30T03:06:00Z</dcterms:modified>
</cp:coreProperties>
</file>