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DFF" w:rsidRDefault="00B868F0">
      <w:pPr>
        <w:spacing w:after="31" w:line="263" w:lineRule="auto"/>
        <w:ind w:left="8394" w:right="272" w:hanging="10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Приложение № 6 </w:t>
      </w:r>
    </w:p>
    <w:p w:rsidR="00D45DFF" w:rsidRDefault="00B868F0">
      <w:pPr>
        <w:spacing w:after="506" w:line="263" w:lineRule="auto"/>
        <w:ind w:left="8394" w:right="272" w:hanging="10"/>
        <w:jc w:val="right"/>
      </w:pPr>
      <w:r>
        <w:rPr>
          <w:rFonts w:ascii="Times New Roman" w:eastAsia="Times New Roman" w:hAnsi="Times New Roman" w:cs="Times New Roman"/>
          <w:sz w:val="24"/>
        </w:rPr>
        <w:t>к концессионному соглашению № __________ от «___» ________________20__г.</w:t>
      </w:r>
    </w:p>
    <w:p w:rsidR="00D45DFF" w:rsidRDefault="00B868F0">
      <w:pPr>
        <w:spacing w:after="0"/>
        <w:ind w:left="-83"/>
      </w:pPr>
      <w:r>
        <w:rPr>
          <w:rFonts w:ascii="Times New Roman" w:eastAsia="Times New Roman" w:hAnsi="Times New Roman" w:cs="Times New Roman"/>
          <w:b/>
          <w:sz w:val="24"/>
        </w:rPr>
        <w:t>ечень движимого имущества в части источников тепловой энергии (котельных), передаваемых по концессионному соглаше</w:t>
      </w:r>
    </w:p>
    <w:tbl>
      <w:tblPr>
        <w:tblStyle w:val="TableGrid"/>
        <w:tblW w:w="13440" w:type="dxa"/>
        <w:tblInd w:w="-33" w:type="dxa"/>
        <w:tblCellMar>
          <w:top w:w="0" w:type="dxa"/>
          <w:left w:w="4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38"/>
        <w:gridCol w:w="2294"/>
        <w:gridCol w:w="2797"/>
        <w:gridCol w:w="2924"/>
        <w:gridCol w:w="1290"/>
        <w:gridCol w:w="3097"/>
      </w:tblGrid>
      <w:tr w:rsidR="00D45DFF">
        <w:trPr>
          <w:trHeight w:val="1230"/>
        </w:trPr>
        <w:tc>
          <w:tcPr>
            <w:tcW w:w="103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left="180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229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Объект теплоснабжения </w:t>
            </w:r>
          </w:p>
          <w:p w:rsidR="00D45DFF" w:rsidRDefault="00B868F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Место размещения (адрес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79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оборудования</w:t>
            </w:r>
          </w:p>
        </w:tc>
        <w:tc>
          <w:tcPr>
            <w:tcW w:w="2924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Обозначение</w:t>
            </w:r>
          </w:p>
        </w:tc>
        <w:tc>
          <w:tcPr>
            <w:tcW w:w="1290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29"/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</w:p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, шт.</w:t>
            </w:r>
          </w:p>
        </w:tc>
        <w:tc>
          <w:tcPr>
            <w:tcW w:w="3097" w:type="dxa"/>
            <w:tcBorders>
              <w:top w:val="single" w:sz="16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  <w:vAlign w:val="center"/>
          </w:tcPr>
          <w:p w:rsidR="00D45DFF" w:rsidRDefault="00B868F0">
            <w:pPr>
              <w:spacing w:after="0"/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Примечания</w:t>
            </w:r>
          </w:p>
        </w:tc>
      </w:tr>
      <w:tr w:rsidR="00D45DFF">
        <w:trPr>
          <w:trHeight w:val="550"/>
        </w:trPr>
        <w:tc>
          <w:tcPr>
            <w:tcW w:w="103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294" w:type="dxa"/>
            <w:vMerge w:val="restart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Блочно-модульная установленной </w:t>
            </w:r>
          </w:p>
          <w:p w:rsidR="00D45DFF" w:rsidRDefault="00B868F0">
            <w:pPr>
              <w:spacing w:after="0"/>
              <w:ind w:left="6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мощностью 25 МВт,</w:t>
            </w:r>
          </w:p>
          <w:p w:rsidR="00D45DFF" w:rsidRDefault="00B868F0">
            <w:pPr>
              <w:spacing w:after="45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Российская </w:t>
            </w:r>
          </w:p>
          <w:p w:rsidR="00D45DFF" w:rsidRDefault="00B868F0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Федерация,</w:t>
            </w:r>
          </w:p>
          <w:p w:rsidR="00D45DFF" w:rsidRDefault="00B868F0">
            <w:pPr>
              <w:spacing w:after="0" w:line="297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Новосибирская область, город Обь</w:t>
            </w:r>
          </w:p>
          <w:p w:rsidR="00D45DFF" w:rsidRDefault="00B868F0">
            <w:pPr>
              <w:spacing w:after="0"/>
              <w:ind w:right="3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ЖКО Аэропорта</w:t>
            </w:r>
          </w:p>
        </w:tc>
        <w:tc>
          <w:tcPr>
            <w:tcW w:w="279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Котел водогрейный стальной</w:t>
            </w:r>
          </w:p>
        </w:tc>
        <w:tc>
          <w:tcPr>
            <w:tcW w:w="2924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«ИТ Синтез» Sintez Boiler Q=5000кВт</w:t>
            </w:r>
          </w:p>
        </w:tc>
        <w:tc>
          <w:tcPr>
            <w:tcW w:w="1290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097" w:type="dxa"/>
            <w:vMerge w:val="restart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 w:line="29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Перечень оборудования соответствует паспорту, </w:t>
            </w:r>
          </w:p>
          <w:p w:rsidR="00D45DFF" w:rsidRDefault="00B868F0">
            <w:pPr>
              <w:spacing w:after="27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котельной водогрейной, </w:t>
            </w:r>
          </w:p>
          <w:p w:rsidR="00D45DFF" w:rsidRDefault="00B868F0">
            <w:pPr>
              <w:spacing w:after="10"/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модификация КВ.5-25,0.1.N1 </w:t>
            </w:r>
          </w:p>
          <w:p w:rsidR="00D45DFF" w:rsidRDefault="00B868F0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– ТУ 4938-001-97101435-</w:t>
            </w:r>
          </w:p>
          <w:p w:rsidR="00D45DFF" w:rsidRDefault="00B868F0">
            <w:pPr>
              <w:spacing w:after="36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2011</w:t>
            </w:r>
          </w:p>
          <w:p w:rsidR="00D45DFF" w:rsidRDefault="00B868F0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Заводской номер: 0179П</w:t>
            </w:r>
          </w:p>
        </w:tc>
      </w:tr>
      <w:tr w:rsidR="00D45DFF">
        <w:trPr>
          <w:trHeight w:val="607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Горелка комбинированная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Pr="003B6A32" w:rsidRDefault="00B868F0">
            <w:pPr>
              <w:spacing w:after="0"/>
              <w:jc w:val="center"/>
              <w:rPr>
                <w:lang w:val="en-US"/>
              </w:rPr>
            </w:pPr>
            <w:r w:rsidRPr="003B6A3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«Sintez Flame» IT110, Q=1200-6550 </w:t>
            </w:r>
            <w:r>
              <w:rPr>
                <w:rFonts w:ascii="Times New Roman" w:eastAsia="Times New Roman" w:hAnsi="Times New Roman" w:cs="Times New Roman"/>
                <w:sz w:val="24"/>
              </w:rPr>
              <w:t>кВт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45DFF" w:rsidRDefault="00D45DFF"/>
        </w:tc>
      </w:tr>
      <w:tr w:rsidR="00D45DFF">
        <w:trPr>
          <w:trHeight w:val="607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Теплообменник пласт нчатый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</w:rPr>
              <w:t>Ридан» HH№113-10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303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left="8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 котлового контура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«Wilo» BL 150/200-15/4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45DFF" w:rsidRDefault="00D45DFF"/>
        </w:tc>
      </w:tr>
      <w:tr w:rsidR="00D45DFF">
        <w:trPr>
          <w:trHeight w:val="693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left="16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 сетевого контура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«Wilo»</w:t>
            </w:r>
          </w:p>
          <w:p w:rsidR="00D45DFF" w:rsidRDefault="00B868F0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BL 150/380-62-75/4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303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 подпиточный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«Wilo» BL 32/160-4/2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680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left="910" w:right="-3" w:hanging="873"/>
            </w:pPr>
            <w:r>
              <w:rPr>
                <w:rFonts w:ascii="Times New Roman" w:eastAsia="Times New Roman" w:hAnsi="Times New Roman" w:cs="Times New Roman"/>
                <w:sz w:val="24"/>
              </w:rPr>
              <w:t>Бак расширительный мембранный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9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«Гранлевел»</w:t>
            </w:r>
          </w:p>
          <w:p w:rsidR="00D45DFF" w:rsidRDefault="00B868F0">
            <w:pPr>
              <w:spacing w:after="0"/>
              <w:ind w:left="160"/>
            </w:pPr>
            <w:r>
              <w:rPr>
                <w:rFonts w:ascii="Times New Roman" w:eastAsia="Times New Roman" w:hAnsi="Times New Roman" w:cs="Times New Roman"/>
                <w:sz w:val="24"/>
              </w:rPr>
              <w:t>НМ1000/1,5-6, V=1000 л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303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left="107"/>
            </w:pPr>
            <w:r>
              <w:rPr>
                <w:rFonts w:ascii="Times New Roman" w:eastAsia="Times New Roman" w:hAnsi="Times New Roman" w:cs="Times New Roman"/>
                <w:sz w:val="24"/>
              </w:rPr>
              <w:t>Емкость промежуточная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«ИТ Синтез»,V=600 л.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303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Грязевик абонентский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Ду500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1827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left="20"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Автоматическая установка умягчения </w:t>
            </w:r>
          </w:p>
          <w:p w:rsidR="00D45DFF" w:rsidRDefault="00B868F0">
            <w:pPr>
              <w:spacing w:after="0"/>
              <w:ind w:left="167" w:right="188" w:hanging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непрерывного действия производительностью 10 м³/час.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«Аквалайн Инжиниринг»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1217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lef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Автоматическая установка</w:t>
            </w:r>
          </w:p>
          <w:p w:rsidR="00D45DFF" w:rsidRDefault="00B868F0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дозирования реагентов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</w:rPr>
              <w:t>Аквалайн Инжиниринг»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D45DFF" w:rsidRDefault="00D45DFF"/>
        </w:tc>
      </w:tr>
      <w:tr w:rsidR="00D45DFF">
        <w:trPr>
          <w:trHeight w:val="1217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 w:line="29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 горизонтальный кон-</w:t>
            </w:r>
          </w:p>
          <w:p w:rsidR="00D45DFF" w:rsidRDefault="00B868F0">
            <w:pPr>
              <w:spacing w:after="0"/>
              <w:ind w:left="183"/>
            </w:pPr>
            <w:r>
              <w:rPr>
                <w:rFonts w:ascii="Times New Roman" w:eastAsia="Times New Roman" w:hAnsi="Times New Roman" w:cs="Times New Roman"/>
                <w:sz w:val="24"/>
              </w:rPr>
              <w:t>сольный моноблочный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КМ-40-32-160E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607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>Бак дизельного топлива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«Анион» , Т 2000 К3, V=2000 л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1217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5DFF" w:rsidRDefault="00B868F0">
            <w:pPr>
              <w:spacing w:after="20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Шкаф управления и передачи сигналов котельной</w:t>
            </w:r>
          </w:p>
          <w:p w:rsidR="00D45DFF" w:rsidRDefault="00B868F0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Шкаф управления 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ШУ-К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693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left="70" w:right="1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</w:t>
            </w:r>
            <w:r>
              <w:rPr>
                <w:rFonts w:ascii="Times New Roman" w:eastAsia="Times New Roman" w:hAnsi="Times New Roman" w:cs="Times New Roman"/>
                <w:sz w:val="24"/>
              </w:rPr>
              <w:t>ционным оборудованием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ШУ-В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45DFF" w:rsidRDefault="00D45DFF"/>
        </w:tc>
      </w:tr>
      <w:tr w:rsidR="00D45DFF">
        <w:trPr>
          <w:trHeight w:val="607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left="3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Пульт управления котлом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Энтророс 110М/111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5DFF" w:rsidRDefault="00B868F0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D45DFF" w:rsidRDefault="00D45DFF"/>
        </w:tc>
      </w:tr>
      <w:tr w:rsidR="00D45DFF">
        <w:trPr>
          <w:trHeight w:val="303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D45DFF"/>
        </w:tc>
        <w:tc>
          <w:tcPr>
            <w:tcW w:w="2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Шкаф учета тепла</w:t>
            </w:r>
          </w:p>
        </w:tc>
        <w:tc>
          <w:tcPr>
            <w:tcW w:w="2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ЛОГИКА 8943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B868F0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DFF" w:rsidRDefault="00D45DFF"/>
        </w:tc>
      </w:tr>
    </w:tbl>
    <w:p w:rsidR="00B868F0" w:rsidRDefault="00B868F0"/>
    <w:sectPr w:rsidR="00B868F0">
      <w:pgSz w:w="16537" w:h="2338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FF"/>
    <w:rsid w:val="003B6A32"/>
    <w:rsid w:val="00B868F0"/>
    <w:rsid w:val="00D4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2E4BD-9FBF-4316-A4FC-B65C7C76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123</cp:lastModifiedBy>
  <cp:revision>2</cp:revision>
  <dcterms:created xsi:type="dcterms:W3CDTF">2023-07-25T06:06:00Z</dcterms:created>
  <dcterms:modified xsi:type="dcterms:W3CDTF">2023-07-25T06:06:00Z</dcterms:modified>
</cp:coreProperties>
</file>