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8C" w:rsidRDefault="004D258C" w:rsidP="004D258C">
      <w:pPr>
        <w:pStyle w:val="a3"/>
        <w:shd w:val="clear" w:color="auto" w:fill="FFFFFF"/>
        <w:spacing w:before="0" w:beforeAutospacing="0" w:after="0" w:afterAutospacing="0"/>
        <w:ind w:firstLine="709"/>
        <w:jc w:val="both"/>
        <w:rPr>
          <w:b/>
          <w:sz w:val="28"/>
          <w:szCs w:val="28"/>
        </w:rPr>
      </w:pPr>
      <w:r w:rsidRPr="00BC59CD">
        <w:rPr>
          <w:b/>
          <w:sz w:val="28"/>
          <w:szCs w:val="28"/>
        </w:rPr>
        <w:t>Новосибирская транспортная прокуратура разъясняет.</w:t>
      </w:r>
    </w:p>
    <w:p w:rsidR="004D258C" w:rsidRDefault="004D258C" w:rsidP="004D258C">
      <w:pPr>
        <w:pStyle w:val="a3"/>
        <w:shd w:val="clear" w:color="auto" w:fill="FFFFFF"/>
        <w:spacing w:before="0" w:beforeAutospacing="0" w:after="0" w:afterAutospacing="0"/>
        <w:ind w:firstLine="709"/>
        <w:jc w:val="both"/>
        <w:rPr>
          <w:sz w:val="28"/>
          <w:szCs w:val="28"/>
        </w:rPr>
      </w:pPr>
      <w:bookmarkStart w:id="0" w:name="_GoBack"/>
      <w:bookmarkEnd w:id="0"/>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Ребенок имеет право собственности на доходы, полученные им, на имущество, полученное им в дар или в порядке наследования, а также на любое другое имущество, приобретенное на его средства. Ребенок может иметь на праве собственности любое имущество, за исключением того, которое в соответствии с законом не может принадлежать гражданам (п. 3 ст. 60 СК РФ; п. 1 ст. 213 ГК РФ).</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Кроме того, ребенок может приобрести имущество путем приватизации или путем передачи в его собственность жилого помещения, находящегося в государственной или муниципальной собственности, в котором он проживает самостоятельно (ст. 2 Закона от 04.07.1991 № 1541-1 «О приватизации жилищного фонда в Российской Федерации»).</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Право ребенка на распоряжение находящимся у него в собственности имуществом зависит от объема его дееспособности (ст. ст. 26, 28 ГК РФ).</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По общему правилу малолетние дети в возрасте до 14 лет не могут распоряжаться принадлежащим им имуществом. Сделки за них от их имени могут совершать только их родители, усыновители или опекуны.</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Исключение составляют следующие сделки (их могут совершать малолетние в возрасте от 6 до 14 лет) (п. 2 ст. 28 ГК РФ):</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мелкие бытовые сделки;</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сделки, направленные на безвозмездное получение выгоды, не требующие нотариального удостоверения либо государственной регистрации;</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также отвечают за вред, причиненный малолетним ребенком (п. 3 ст. 28 ГК РФ).</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Несовершеннолетние в возрасте от 14 до 18 лет совершают сделки с письменного согласия своих законных представителей - родителей, усыновителей или попечителя.</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Исключения составляют следующие действия (п. 2 ст. 26 ГК РФ):</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распоряжение своими заработком, стипендией и иными доходами;</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осуществление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внесение вкладов в кредитные организации и распоряжение ими;</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 xml:space="preserve">- совершение мелких бытовых сделок, сделок, направленных на безвозмездное получение выгоды, не требующих нотариального удостоверения либо государственной регистрации, сделок по распоряжению средствами, предоставленными законным представителем или с согласия </w:t>
      </w:r>
      <w:r w:rsidRPr="004D258C">
        <w:rPr>
          <w:sz w:val="28"/>
          <w:szCs w:val="28"/>
        </w:rPr>
        <w:lastRenderedPageBreak/>
        <w:t>последнего третьим лицом для определенной цели или для свободного распоряжения.</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По указанным сделкам несовершеннолетний ребенок самостоятельно несет имущественную ответственность, в том числе за причиненный им вред в связи с этими сделками (п. 3 ст. 26 ГК РФ).</w:t>
      </w:r>
    </w:p>
    <w:p w:rsidR="004D258C" w:rsidRPr="004D258C" w:rsidRDefault="004D258C" w:rsidP="004D258C">
      <w:pPr>
        <w:pStyle w:val="a3"/>
        <w:shd w:val="clear" w:color="auto" w:fill="FFFFFF"/>
        <w:spacing w:before="0" w:beforeAutospacing="0" w:after="0" w:afterAutospacing="0"/>
        <w:ind w:firstLine="709"/>
        <w:jc w:val="both"/>
        <w:rPr>
          <w:rFonts w:ascii="Roboto" w:hAnsi="Roboto"/>
          <w:sz w:val="28"/>
          <w:szCs w:val="28"/>
        </w:rPr>
      </w:pPr>
      <w:r w:rsidRPr="004D258C">
        <w:rPr>
          <w:sz w:val="28"/>
          <w:szCs w:val="28"/>
        </w:rPr>
        <w:t>Несовершеннолетний ребенок до достижения 18 лет может быть признан полностью дееспособным после вступления в брак или эмансипации. В этом случае он распоряжается своим имуществом наравне с совершеннолетними (п. 2 ст. 21, ст. 27 ГК РФ).</w:t>
      </w:r>
    </w:p>
    <w:p w:rsidR="007A07F2" w:rsidRPr="004D258C" w:rsidRDefault="007A07F2" w:rsidP="004D258C">
      <w:pPr>
        <w:spacing w:after="0" w:line="240" w:lineRule="auto"/>
        <w:ind w:firstLine="709"/>
        <w:jc w:val="both"/>
        <w:rPr>
          <w:sz w:val="28"/>
          <w:szCs w:val="28"/>
        </w:rPr>
      </w:pPr>
    </w:p>
    <w:sectPr w:rsidR="007A07F2" w:rsidRPr="004D2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F3"/>
    <w:rsid w:val="001A31F3"/>
    <w:rsid w:val="004C76B4"/>
    <w:rsid w:val="004D258C"/>
    <w:rsid w:val="007A07F2"/>
    <w:rsid w:val="008D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5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5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2021-06-29T12:18:00Z</dcterms:created>
  <dcterms:modified xsi:type="dcterms:W3CDTF">2021-06-29T12:19:00Z</dcterms:modified>
</cp:coreProperties>
</file>