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29" w:rsidRDefault="006B4729" w:rsidP="006B4729">
      <w:pPr>
        <w:pStyle w:val="4"/>
        <w:shd w:val="clear" w:color="auto" w:fill="EBEBEA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8"/>
          <w:szCs w:val="28"/>
        </w:rPr>
        <w:t>АДМИНИСТРАЦИЯ</w:t>
      </w:r>
    </w:p>
    <w:p w:rsidR="006B4729" w:rsidRDefault="006B4729" w:rsidP="006B472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</w:t>
      </w:r>
    </w:p>
    <w:p w:rsidR="006B4729" w:rsidRDefault="006B4729" w:rsidP="006B472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</w:t>
      </w:r>
      <w:bookmarkStart w:id="0" w:name="_GoBack"/>
      <w:bookmarkEnd w:id="0"/>
      <w:r>
        <w:rPr>
          <w:rFonts w:ascii="Arial" w:hAnsi="Arial" w:cs="Arial"/>
          <w:color w:val="242424"/>
        </w:rPr>
        <w:t>СТИ</w:t>
      </w:r>
    </w:p>
    <w:p w:rsidR="006B4729" w:rsidRDefault="006B4729" w:rsidP="006B4729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ПОСТАНОВЛЕНИЕ</w:t>
      </w:r>
    </w:p>
    <w:p w:rsidR="006B4729" w:rsidRDefault="006B4729" w:rsidP="006B472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</w:t>
      </w:r>
      <w:proofErr w:type="gramStart"/>
      <w:r>
        <w:rPr>
          <w:rFonts w:ascii="Arial" w:hAnsi="Arial" w:cs="Arial"/>
          <w:color w:val="242424"/>
          <w:u w:val="single"/>
        </w:rPr>
        <w:t>18</w:t>
      </w:r>
      <w:r>
        <w:rPr>
          <w:rFonts w:ascii="Arial" w:hAnsi="Arial" w:cs="Arial"/>
          <w:color w:val="242424"/>
        </w:rPr>
        <w:t> »</w:t>
      </w:r>
      <w:proofErr w:type="gramEnd"/>
      <w:r>
        <w:rPr>
          <w:rFonts w:ascii="Arial" w:hAnsi="Arial" w:cs="Arial"/>
          <w:color w:val="242424"/>
        </w:rPr>
        <w:t xml:space="preserve">  </w:t>
      </w:r>
      <w:r>
        <w:rPr>
          <w:rFonts w:ascii="Arial" w:hAnsi="Arial" w:cs="Arial"/>
          <w:color w:val="242424"/>
          <w:u w:val="single"/>
        </w:rPr>
        <w:t>июня</w:t>
      </w:r>
      <w:r>
        <w:rPr>
          <w:rFonts w:ascii="Arial" w:hAnsi="Arial" w:cs="Arial"/>
          <w:color w:val="242424"/>
        </w:rPr>
        <w:t>   </w:t>
      </w:r>
      <w:r>
        <w:rPr>
          <w:rFonts w:ascii="Arial" w:hAnsi="Arial" w:cs="Arial"/>
          <w:color w:val="242424"/>
          <w:u w:val="single"/>
        </w:rPr>
        <w:t>2015г.</w:t>
      </w:r>
      <w:r>
        <w:rPr>
          <w:rFonts w:ascii="Arial" w:hAnsi="Arial" w:cs="Arial"/>
          <w:color w:val="242424"/>
        </w:rPr>
        <w:t>                                                                               № </w:t>
      </w:r>
      <w:r>
        <w:rPr>
          <w:rFonts w:ascii="Arial" w:hAnsi="Arial" w:cs="Arial"/>
          <w:color w:val="242424"/>
          <w:u w:val="single"/>
        </w:rPr>
        <w:t>524</w:t>
      </w:r>
    </w:p>
    <w:p w:rsidR="006B4729" w:rsidRDefault="006B4729" w:rsidP="006B4729">
      <w:pPr>
        <w:pStyle w:val="a3"/>
        <w:shd w:val="clear" w:color="auto" w:fill="EBEBEA"/>
        <w:ind w:right="416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 утверждении показателей эффективности управления муниципальными предприятиями,</w:t>
      </w:r>
    </w:p>
    <w:p w:rsidR="006B4729" w:rsidRDefault="006B4729" w:rsidP="006B4729">
      <w:pPr>
        <w:pStyle w:val="a3"/>
        <w:shd w:val="clear" w:color="auto" w:fill="EBEBEA"/>
        <w:ind w:right="416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осуществляющими деятельность в сфере ЖКХ</w:t>
      </w:r>
    </w:p>
    <w:p w:rsidR="006B4729" w:rsidRDefault="006B4729" w:rsidP="006B472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Во исполнения пунктов 3.3, 3.4 протокола совещания у Заместителя Председателя Правительства Российской Федерации от 27.06.2014 №  ДК-П- 129пр, в соответствии с совместным приказом Минстроя России и Минэкономразвития России от 07.07.2014 № 373/</w:t>
      </w:r>
      <w:proofErr w:type="spellStart"/>
      <w:r>
        <w:rPr>
          <w:rFonts w:ascii="Arial" w:hAnsi="Arial" w:cs="Arial"/>
          <w:color w:val="242424"/>
        </w:rPr>
        <w:t>пр</w:t>
      </w:r>
      <w:proofErr w:type="spellEnd"/>
      <w:r>
        <w:rPr>
          <w:rFonts w:ascii="Arial" w:hAnsi="Arial" w:cs="Arial"/>
          <w:color w:val="242424"/>
        </w:rPr>
        <w:t>/428 «Об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предприятиями, осуществляющими деятельность в сфере жилищно-коммунального хозяйства, и рекомендуемых  критериев оценки эффективности управления государственными и муниципальными предприятиями, осуществляющими деятельность в сфере жилищно-коммунального хозяйства»</w:t>
      </w:r>
    </w:p>
    <w:p w:rsidR="006B4729" w:rsidRDefault="006B4729" w:rsidP="006B472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ПОСТАНОВЛЯЮ:</w:t>
      </w:r>
    </w:p>
    <w:p w:rsidR="006B4729" w:rsidRDefault="006B4729" w:rsidP="006B472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 1. Утвердить показатели эффективности управления муниципальными предприятиями, осуществляющими деятельность в сфере жилищно-коммунального хозяйства и критерии оценки эффективности управления муниципальными предприятиями, осуществляющими деятельность в сфере жилищно-коммунального хозяйства. (Приложение 1)</w:t>
      </w:r>
    </w:p>
    <w:p w:rsidR="006B4729" w:rsidRDefault="006B4729" w:rsidP="006B472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 2. Расчет показателей эффективности управления предприятий города Оби, осуществляющих регулируемые виды деятельности в сфере ЖКХ возложить на управление ЖКХ и благоустройства. (Приложение 2)</w:t>
      </w:r>
    </w:p>
    <w:p w:rsidR="006B4729" w:rsidRDefault="006B4729" w:rsidP="006B4729">
      <w:pPr>
        <w:pStyle w:val="a3"/>
        <w:shd w:val="clear" w:color="auto" w:fill="EBEBEA"/>
        <w:ind w:right="-6" w:firstLine="567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 Отделу по взаимодействию с общественностью обеспечить опубликование настоящего постановления в газете «</w:t>
      </w:r>
      <w:proofErr w:type="spellStart"/>
      <w:r>
        <w:rPr>
          <w:rFonts w:ascii="Arial" w:hAnsi="Arial" w:cs="Arial"/>
          <w:color w:val="242424"/>
        </w:rPr>
        <w:t>Аэро</w:t>
      </w:r>
      <w:proofErr w:type="spellEnd"/>
      <w:r>
        <w:rPr>
          <w:rFonts w:ascii="Arial" w:hAnsi="Arial" w:cs="Arial"/>
          <w:color w:val="242424"/>
        </w:rPr>
        <w:t>-Сити» и разместить на официальном сайте администрации города Оби.</w:t>
      </w:r>
    </w:p>
    <w:p w:rsidR="006B4729" w:rsidRDefault="006B4729" w:rsidP="006B4729">
      <w:pPr>
        <w:pStyle w:val="a3"/>
        <w:shd w:val="clear" w:color="auto" w:fill="EBEBEA"/>
        <w:ind w:firstLine="567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4. Контроль за исполнением постановления возложить на </w:t>
      </w:r>
      <w:proofErr w:type="spellStart"/>
      <w:r>
        <w:rPr>
          <w:rFonts w:ascii="Arial" w:hAnsi="Arial" w:cs="Arial"/>
          <w:color w:val="242424"/>
        </w:rPr>
        <w:t>и.о</w:t>
      </w:r>
      <w:proofErr w:type="spellEnd"/>
      <w:r>
        <w:rPr>
          <w:rFonts w:ascii="Arial" w:hAnsi="Arial" w:cs="Arial"/>
          <w:color w:val="242424"/>
        </w:rPr>
        <w:t>. заместителя администрации по ЖКХ, энергетике и транспорту города Оби Жигайлова С.П.</w:t>
      </w:r>
    </w:p>
    <w:p w:rsidR="006B4729" w:rsidRDefault="006B4729" w:rsidP="006B472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Глава города Оби</w:t>
      </w:r>
    </w:p>
    <w:p w:rsidR="006B4729" w:rsidRDefault="006B4729" w:rsidP="006B472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                                                             А.А. Мозжерин</w:t>
      </w:r>
    </w:p>
    <w:p w:rsidR="006B4729" w:rsidRDefault="006B4729" w:rsidP="006B472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B4729" w:rsidRDefault="006B4729" w:rsidP="006B4729">
      <w:pPr>
        <w:pStyle w:val="a3"/>
        <w:shd w:val="clear" w:color="auto" w:fill="EBEBEA"/>
        <w:ind w:left="737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Приложение 1</w:t>
      </w:r>
    </w:p>
    <w:p w:rsidR="006B4729" w:rsidRDefault="006B4729" w:rsidP="006B472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Перечень показателей эффективности управления предприятия</w:t>
      </w:r>
    </w:p>
    <w:p w:rsidR="006B4729" w:rsidRDefault="006B4729" w:rsidP="006B4729">
      <w:pPr>
        <w:numPr>
          <w:ilvl w:val="0"/>
          <w:numId w:val="26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1.Показатель, характеризующий выполнение плановых показателей надежности, качества и энергетической эффективности в соответствии с законодательством Российской Федерации за отчетный период (</w:t>
      </w:r>
      <w:proofErr w:type="spellStart"/>
      <w:r>
        <w:rPr>
          <w:rFonts w:ascii="Arial" w:hAnsi="Arial" w:cs="Arial"/>
          <w:color w:val="474747"/>
          <w:sz w:val="17"/>
          <w:szCs w:val="17"/>
        </w:rPr>
        <w:t>Пкач</w:t>
      </w:r>
      <w:proofErr w:type="spellEnd"/>
      <w:r>
        <w:rPr>
          <w:rFonts w:ascii="Arial" w:hAnsi="Arial" w:cs="Arial"/>
          <w:color w:val="474747"/>
          <w:sz w:val="17"/>
          <w:szCs w:val="17"/>
        </w:rPr>
        <w:t>.), определяемый в следующем порядке: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а) в случае, если инвестиционная программа предприятия содержит показатели надежности, качества и энергетической эффективности: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Пкач</w:t>
      </w:r>
      <w:proofErr w:type="spellEnd"/>
      <w:r>
        <w:rPr>
          <w:rFonts w:ascii="Arial" w:hAnsi="Arial" w:cs="Arial"/>
          <w:color w:val="242424"/>
        </w:rPr>
        <w:t>. = 0, если в ходе реализации инвестиционной программы предприятия не достигнуты плановые показатели надежности, качества и энергетической эффективности за отчетный период;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Пкач</w:t>
      </w:r>
      <w:proofErr w:type="spellEnd"/>
      <w:r>
        <w:rPr>
          <w:rFonts w:ascii="Arial" w:hAnsi="Arial" w:cs="Arial"/>
          <w:color w:val="242424"/>
        </w:rPr>
        <w:t>. = 1, если в ходе реализации инвестиционной программы предприятия достигнуты плановые показатели надежности, качества и энергетической эффективности за отчетный период;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б) в случае, если инвестиционная программа предприятия, не содержит показателей надежности, качества и энергетической эффективности: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Пкач</w:t>
      </w:r>
      <w:proofErr w:type="spellEnd"/>
      <w:r>
        <w:rPr>
          <w:rFonts w:ascii="Arial" w:hAnsi="Arial" w:cs="Arial"/>
          <w:color w:val="242424"/>
        </w:rPr>
        <w:t>. = 0, если количество не исполненных в срок предписаний уполномоченного надзорного органа о несоблюдении установленных требований к качеству превышает одно предписание;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Пкач</w:t>
      </w:r>
      <w:proofErr w:type="spellEnd"/>
      <w:r>
        <w:rPr>
          <w:rFonts w:ascii="Arial" w:hAnsi="Arial" w:cs="Arial"/>
          <w:color w:val="242424"/>
        </w:rPr>
        <w:t>. = 1, если количество не исполненных в срок предписаний уполномоченного надзорного органа о несоблюдении установленных требований к качеству не превышает одного предписания.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 Показатель, характеризующий наличие нецелевого использования бюджетных средств (</w:t>
      </w:r>
      <w:proofErr w:type="spellStart"/>
      <w:r>
        <w:rPr>
          <w:rFonts w:ascii="Arial" w:hAnsi="Arial" w:cs="Arial"/>
          <w:color w:val="242424"/>
        </w:rPr>
        <w:t>Пнецелев</w:t>
      </w:r>
      <w:proofErr w:type="spellEnd"/>
      <w:r>
        <w:rPr>
          <w:rFonts w:ascii="Arial" w:hAnsi="Arial" w:cs="Arial"/>
          <w:color w:val="242424"/>
        </w:rPr>
        <w:t>.), определяемый в следующем порядке: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Пнецелев</w:t>
      </w:r>
      <w:proofErr w:type="spellEnd"/>
      <w:r>
        <w:rPr>
          <w:rFonts w:ascii="Arial" w:hAnsi="Arial" w:cs="Arial"/>
          <w:color w:val="242424"/>
        </w:rPr>
        <w:t>. = 1, если проверка целевого использования бюджетных средств, проведенная в отчетный год, не выявила нецелевое использование бюджетных средств за отчетный год.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Пнецелев</w:t>
      </w:r>
      <w:proofErr w:type="spellEnd"/>
      <w:r>
        <w:rPr>
          <w:rFonts w:ascii="Arial" w:hAnsi="Arial" w:cs="Arial"/>
          <w:color w:val="242424"/>
        </w:rPr>
        <w:t>. = 0, если проверка целевого использования бюджетных средств, проведенная в отчетный год, выявила нецелевое использование бюджетных средств за отчетный год.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 Показатель, характеризующий соблюдение установленных в соответствии с законодательством Российской Федерации сроков рассмотрения жалоб от заявителей на ненадлежащее качество услуг, оказываемых предприятием, определяемый в следующем порядке:</w:t>
      </w:r>
    </w:p>
    <w:p w:rsidR="006B4729" w:rsidRDefault="006B4729" w:rsidP="006B472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Побр</w:t>
      </w:r>
      <w:proofErr w:type="spellEnd"/>
      <w:r>
        <w:rPr>
          <w:rFonts w:ascii="Arial" w:hAnsi="Arial" w:cs="Arial"/>
          <w:color w:val="242424"/>
        </w:rPr>
        <w:t xml:space="preserve">. = </w:t>
      </w:r>
      <w:proofErr w:type="spellStart"/>
      <w:r>
        <w:rPr>
          <w:rFonts w:ascii="Arial" w:hAnsi="Arial" w:cs="Arial"/>
          <w:color w:val="242424"/>
        </w:rPr>
        <w:t>Nобр.нар.ср</w:t>
      </w:r>
      <w:proofErr w:type="spellEnd"/>
      <w:r>
        <w:rPr>
          <w:rFonts w:ascii="Arial" w:hAnsi="Arial" w:cs="Arial"/>
          <w:color w:val="242424"/>
        </w:rPr>
        <w:t>.,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где: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Побр</w:t>
      </w:r>
      <w:proofErr w:type="spellEnd"/>
      <w:r>
        <w:rPr>
          <w:rFonts w:ascii="Arial" w:hAnsi="Arial" w:cs="Arial"/>
          <w:color w:val="242424"/>
        </w:rPr>
        <w:t xml:space="preserve"> - показатель соблюдения установленных сроков рассмотрения жалоб от заявителей на ненадлежащее качество услуг, оказываемых предприятием;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lastRenderedPageBreak/>
        <w:t>Nобр.нар.ср</w:t>
      </w:r>
      <w:proofErr w:type="spellEnd"/>
      <w:r>
        <w:rPr>
          <w:rFonts w:ascii="Arial" w:hAnsi="Arial" w:cs="Arial"/>
          <w:color w:val="242424"/>
        </w:rPr>
        <w:t>. - число жалоб потребителей услуг на ненадлежащее качество услуг, по которым предприятием в соответствующий отчетный период направлен ответ потребителю с нарушением сроков, установленных в соответствии с нормативными актами, стандартами обслуживания клиентов указанного Предприятия, организационно-распорядительными документами (шт.).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Если </w:t>
      </w:r>
      <w:proofErr w:type="spellStart"/>
      <w:r>
        <w:rPr>
          <w:rFonts w:ascii="Arial" w:hAnsi="Arial" w:cs="Arial"/>
          <w:color w:val="242424"/>
        </w:rPr>
        <w:t>Nобр.нар.ср</w:t>
      </w:r>
      <w:proofErr w:type="spellEnd"/>
      <w:r>
        <w:rPr>
          <w:rFonts w:ascii="Arial" w:hAnsi="Arial" w:cs="Arial"/>
          <w:color w:val="242424"/>
        </w:rPr>
        <w:t xml:space="preserve">. = 0, то </w:t>
      </w:r>
      <w:proofErr w:type="spellStart"/>
      <w:r>
        <w:rPr>
          <w:rFonts w:ascii="Arial" w:hAnsi="Arial" w:cs="Arial"/>
          <w:color w:val="242424"/>
        </w:rPr>
        <w:t>Побр</w:t>
      </w:r>
      <w:proofErr w:type="spellEnd"/>
      <w:r>
        <w:rPr>
          <w:rFonts w:ascii="Arial" w:hAnsi="Arial" w:cs="Arial"/>
          <w:color w:val="242424"/>
        </w:rPr>
        <w:t>. = 1;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Если </w:t>
      </w:r>
      <w:proofErr w:type="spellStart"/>
      <w:proofErr w:type="gramStart"/>
      <w:r>
        <w:rPr>
          <w:rFonts w:ascii="Arial" w:hAnsi="Arial" w:cs="Arial"/>
          <w:color w:val="242424"/>
        </w:rPr>
        <w:t>Nобр.нар.ср</w:t>
      </w:r>
      <w:proofErr w:type="spellEnd"/>
      <w:r>
        <w:rPr>
          <w:rFonts w:ascii="Arial" w:hAnsi="Arial" w:cs="Arial"/>
          <w:color w:val="242424"/>
        </w:rPr>
        <w:t>. &gt;</w:t>
      </w:r>
      <w:proofErr w:type="gramEnd"/>
      <w:r>
        <w:rPr>
          <w:rFonts w:ascii="Arial" w:hAnsi="Arial" w:cs="Arial"/>
          <w:color w:val="242424"/>
        </w:rPr>
        <w:t xml:space="preserve">= 1, то </w:t>
      </w:r>
      <w:proofErr w:type="spellStart"/>
      <w:r>
        <w:rPr>
          <w:rFonts w:ascii="Arial" w:hAnsi="Arial" w:cs="Arial"/>
          <w:color w:val="242424"/>
        </w:rPr>
        <w:t>Побр</w:t>
      </w:r>
      <w:proofErr w:type="spellEnd"/>
      <w:r>
        <w:rPr>
          <w:rFonts w:ascii="Arial" w:hAnsi="Arial" w:cs="Arial"/>
          <w:color w:val="242424"/>
        </w:rPr>
        <w:t>. = 0.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 Показатель, характеризующий оборачиваемость кредиторской задолженности Предприятия, определяемый в следующем порядке: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По.к.з</w:t>
      </w:r>
      <w:proofErr w:type="spellEnd"/>
      <w:r>
        <w:rPr>
          <w:rFonts w:ascii="Arial" w:hAnsi="Arial" w:cs="Arial"/>
          <w:color w:val="242424"/>
        </w:rPr>
        <w:t>. = 0, если оборачиваемость кредиторской задолженности 40 (дней);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По.к.з</w:t>
      </w:r>
      <w:proofErr w:type="spellEnd"/>
      <w:r>
        <w:rPr>
          <w:rFonts w:ascii="Arial" w:hAnsi="Arial" w:cs="Arial"/>
          <w:color w:val="242424"/>
        </w:rPr>
        <w:t>. = 1, если оборачиваемость кредиторской задолженности &lt;= 40 (дней),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где: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По.к.з</w:t>
      </w:r>
      <w:proofErr w:type="spellEnd"/>
      <w:r>
        <w:rPr>
          <w:rFonts w:ascii="Arial" w:hAnsi="Arial" w:cs="Arial"/>
          <w:color w:val="242424"/>
        </w:rPr>
        <w:t>. - показатель, характеризующий оборачиваемость кредиторской задолженности предприятия как отношение кредиторской задолженности к выручке от реализации по основному виду деятельности, умноженное на количество дней в отчетном периоде.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 Показатель, характеризующий отсутствие аварийных ситуаций, ликвидированных с нарушением нормативных сроков, установленных законодательством Российской Федерации, за отчетный период, определяемый в следующем порядке:</w:t>
      </w:r>
    </w:p>
    <w:p w:rsidR="006B4729" w:rsidRDefault="006B4729" w:rsidP="006B472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Пл.ав.с</w:t>
      </w:r>
      <w:proofErr w:type="spellEnd"/>
      <w:r>
        <w:rPr>
          <w:rFonts w:ascii="Arial" w:hAnsi="Arial" w:cs="Arial"/>
          <w:color w:val="242424"/>
        </w:rPr>
        <w:t xml:space="preserve"> = </w:t>
      </w:r>
      <w:proofErr w:type="spellStart"/>
      <w:r>
        <w:rPr>
          <w:rFonts w:ascii="Arial" w:hAnsi="Arial" w:cs="Arial"/>
          <w:color w:val="242424"/>
        </w:rPr>
        <w:t>Кав.нар.ср</w:t>
      </w:r>
      <w:proofErr w:type="spellEnd"/>
      <w:r>
        <w:rPr>
          <w:rFonts w:ascii="Arial" w:hAnsi="Arial" w:cs="Arial"/>
          <w:color w:val="242424"/>
        </w:rPr>
        <w:t>.,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где: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Пл.ав.с</w:t>
      </w:r>
      <w:proofErr w:type="spellEnd"/>
      <w:r>
        <w:rPr>
          <w:rFonts w:ascii="Arial" w:hAnsi="Arial" w:cs="Arial"/>
          <w:color w:val="242424"/>
        </w:rPr>
        <w:t xml:space="preserve"> - показатель характеризующий отсутствие аварийных ситуаций, ликвидированных с нарушением нормативных сроков за отчетный период;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Кав.нар.ср</w:t>
      </w:r>
      <w:proofErr w:type="spellEnd"/>
      <w:r>
        <w:rPr>
          <w:rFonts w:ascii="Arial" w:hAnsi="Arial" w:cs="Arial"/>
          <w:color w:val="242424"/>
        </w:rPr>
        <w:t>. - количество аварийных ситуаций, ликвидированных с нарушением нормативных сроков за отчетный период (не учитываются аварийные ситуации, возникновение которых обусловлено обстоятельствами непреодолимой силы);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Если </w:t>
      </w:r>
      <w:proofErr w:type="spellStart"/>
      <w:r>
        <w:rPr>
          <w:rFonts w:ascii="Arial" w:hAnsi="Arial" w:cs="Arial"/>
          <w:color w:val="242424"/>
        </w:rPr>
        <w:t>Кав.нар.ср</w:t>
      </w:r>
      <w:proofErr w:type="spellEnd"/>
      <w:r>
        <w:rPr>
          <w:rFonts w:ascii="Arial" w:hAnsi="Arial" w:cs="Arial"/>
          <w:color w:val="242424"/>
        </w:rPr>
        <w:t xml:space="preserve">. = 0, то </w:t>
      </w:r>
      <w:proofErr w:type="spellStart"/>
      <w:r>
        <w:rPr>
          <w:rFonts w:ascii="Arial" w:hAnsi="Arial" w:cs="Arial"/>
          <w:color w:val="242424"/>
        </w:rPr>
        <w:t>Пл.ав.с</w:t>
      </w:r>
      <w:proofErr w:type="spellEnd"/>
      <w:r>
        <w:rPr>
          <w:rFonts w:ascii="Arial" w:hAnsi="Arial" w:cs="Arial"/>
          <w:color w:val="242424"/>
        </w:rPr>
        <w:t>. = 1;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Если </w:t>
      </w:r>
      <w:proofErr w:type="spellStart"/>
      <w:r>
        <w:rPr>
          <w:rFonts w:ascii="Arial" w:hAnsi="Arial" w:cs="Arial"/>
          <w:color w:val="242424"/>
        </w:rPr>
        <w:t>Кав.нар.ср</w:t>
      </w:r>
      <w:proofErr w:type="spellEnd"/>
      <w:r>
        <w:rPr>
          <w:rFonts w:ascii="Arial" w:hAnsi="Arial" w:cs="Arial"/>
          <w:color w:val="242424"/>
        </w:rPr>
        <w:t xml:space="preserve">.&gt; = 1, то </w:t>
      </w:r>
      <w:proofErr w:type="spellStart"/>
      <w:r>
        <w:rPr>
          <w:rFonts w:ascii="Arial" w:hAnsi="Arial" w:cs="Arial"/>
          <w:color w:val="242424"/>
        </w:rPr>
        <w:t>Пл.ав.с</w:t>
      </w:r>
      <w:proofErr w:type="spellEnd"/>
      <w:r>
        <w:rPr>
          <w:rFonts w:ascii="Arial" w:hAnsi="Arial" w:cs="Arial"/>
          <w:color w:val="242424"/>
        </w:rPr>
        <w:t>. = 0.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6. Показатель, характеризующий соблюдение Предприятием требований к раскрытию информации в соответствии со стандартами раскрытия информации, утвержденными Правительством Российской Федерации, определяемый в следующем порядке: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= 0, если количество выявленных уполномоченными органами государственного контроля (надзора) в области регулирования цен (тарифов) </w:t>
      </w:r>
      <w:r>
        <w:rPr>
          <w:rFonts w:ascii="Arial" w:hAnsi="Arial" w:cs="Arial"/>
          <w:color w:val="242424"/>
        </w:rPr>
        <w:lastRenderedPageBreak/>
        <w:t>нарушений стандарта раскрытия информации составляет два и более раз за отчетный период;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= 1,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менее двух раз за отчетный период.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u w:val="single"/>
        </w:rPr>
        <w:t>Расчет итогового показателя эффективности управления Предприятием определяется по формуле:</w:t>
      </w:r>
    </w:p>
    <w:p w:rsidR="006B4729" w:rsidRDefault="006B4729" w:rsidP="006B472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где: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n - количество показателей.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Рекомендуемый показатель считается исполненным, если </w:t>
      </w:r>
      <w:proofErr w:type="spellStart"/>
      <w:r>
        <w:rPr>
          <w:rFonts w:ascii="Arial" w:hAnsi="Arial" w:cs="Arial"/>
          <w:color w:val="242424"/>
        </w:rPr>
        <w:t>Пi</w:t>
      </w:r>
      <w:proofErr w:type="spellEnd"/>
      <w:r>
        <w:rPr>
          <w:rFonts w:ascii="Arial" w:hAnsi="Arial" w:cs="Arial"/>
          <w:color w:val="242424"/>
        </w:rPr>
        <w:t xml:space="preserve"> = 1.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Рекомендуемый показатель считается неисполненным, если </w:t>
      </w:r>
      <w:proofErr w:type="spellStart"/>
      <w:r>
        <w:rPr>
          <w:rFonts w:ascii="Arial" w:hAnsi="Arial" w:cs="Arial"/>
          <w:color w:val="242424"/>
        </w:rPr>
        <w:t>Пi</w:t>
      </w:r>
      <w:proofErr w:type="spellEnd"/>
      <w:r>
        <w:rPr>
          <w:rFonts w:ascii="Arial" w:hAnsi="Arial" w:cs="Arial"/>
          <w:color w:val="242424"/>
        </w:rPr>
        <w:t xml:space="preserve"> = 0.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Оценка эффективности управления государственными и муниципальными предприятиями, осуществляющими деятельность в регулируемом секторе, за отчетный период, определяется по одно балльной системе значений на основании следующих критериев: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1 до 0,8 баллов - эффективное управление Предприятием;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0,8 до 0,6 баллов - достаточно эффективное управление Предприятием;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0,6 до 0,4 баллов - условно-эффективное управление Предприятием с необходимостью совершенствования по отдельным направлениям деятельности;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0,4 до 0,2 баллов - низкий уровень эффективности управления Предприятием;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ниже 0,2 баллов - неэффективное управление Предприятием.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B4729" w:rsidRDefault="006B4729" w:rsidP="006B4729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Приложение 2</w:t>
      </w:r>
    </w:p>
    <w:p w:rsidR="006B4729" w:rsidRDefault="006B4729" w:rsidP="006B472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__________________________</w:t>
      </w:r>
    </w:p>
    <w:p w:rsidR="006B4729" w:rsidRDefault="006B4729" w:rsidP="006B472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(муниципальное образование)</w:t>
      </w:r>
    </w:p>
    <w:tbl>
      <w:tblPr>
        <w:tblW w:w="15645" w:type="dxa"/>
        <w:tblInd w:w="-176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1851"/>
        <w:gridCol w:w="1102"/>
        <w:gridCol w:w="1394"/>
        <w:gridCol w:w="1218"/>
        <w:gridCol w:w="1235"/>
        <w:gridCol w:w="1248"/>
        <w:gridCol w:w="1233"/>
        <w:gridCol w:w="2076"/>
        <w:gridCol w:w="2285"/>
      </w:tblGrid>
      <w:tr w:rsidR="006B4729" w:rsidTr="006B4729"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Муниципальное образование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Предприятие</w:t>
            </w:r>
          </w:p>
        </w:tc>
        <w:tc>
          <w:tcPr>
            <w:tcW w:w="7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Показатели эффективности управления Предприятием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Итоговый показатель эффективности</w:t>
            </w:r>
          </w:p>
        </w:tc>
        <w:tc>
          <w:tcPr>
            <w:tcW w:w="23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Оценка эффективности управления</w:t>
            </w:r>
          </w:p>
        </w:tc>
      </w:tr>
      <w:tr w:rsidR="006B4729" w:rsidTr="006B47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6B4729" w:rsidRDefault="006B4729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6B4729" w:rsidRDefault="006B4729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Пкач</w:t>
            </w:r>
            <w:proofErr w:type="spellEnd"/>
            <w:r>
              <w:rPr>
                <w:rFonts w:ascii="Arial" w:hAnsi="Arial" w:cs="Arial"/>
                <w:color w:val="2424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Пнецелев</w:t>
            </w:r>
            <w:proofErr w:type="spellEnd"/>
            <w:r>
              <w:rPr>
                <w:rFonts w:ascii="Arial" w:hAnsi="Arial" w:cs="Arial"/>
                <w:color w:val="2424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Побр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По.к.з</w:t>
            </w:r>
            <w:proofErr w:type="spellEnd"/>
            <w:r>
              <w:rPr>
                <w:rFonts w:ascii="Arial" w:hAnsi="Arial" w:cs="Arial"/>
                <w:color w:val="2424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Пл.ав.с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 xml:space="preserve">П </w:t>
            </w:r>
            <w:proofErr w:type="spellStart"/>
            <w:r>
              <w:rPr>
                <w:rFonts w:ascii="Arial" w:hAnsi="Arial" w:cs="Arial"/>
                <w:color w:val="242424"/>
              </w:rPr>
              <w:t>станд</w:t>
            </w:r>
            <w:proofErr w:type="spellEnd"/>
            <w:r>
              <w:rPr>
                <w:rFonts w:ascii="Arial" w:hAnsi="Arial" w:cs="Arial"/>
                <w:color w:val="242424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6B4729" w:rsidRDefault="006B4729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6B4729" w:rsidRDefault="006B4729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6B4729" w:rsidTr="006B4729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rFonts w:ascii="Arial" w:hAnsi="Arial" w:cs="Arial"/>
                <w:color w:val="2424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</w:tr>
      <w:tr w:rsidR="006B4729" w:rsidTr="006B4729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</w:tr>
      <w:tr w:rsidR="006B4729" w:rsidTr="006B4729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</w:tr>
      <w:tr w:rsidR="006B4729" w:rsidTr="006B4729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29" w:rsidRDefault="006B4729">
            <w:pPr>
              <w:rPr>
                <w:sz w:val="20"/>
                <w:szCs w:val="20"/>
              </w:rPr>
            </w:pPr>
          </w:p>
        </w:tc>
      </w:tr>
    </w:tbl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B4729" w:rsidRDefault="006B4729" w:rsidP="006B472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Значения показателей определяются по имеющимся фактическим данным за неполный отчетный период (_____ год) с приведением их до значений за полный период.</w:t>
      </w:r>
    </w:p>
    <w:p w:rsidR="006B4729" w:rsidRDefault="006B4729" w:rsidP="006B472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3469BA" w:rsidRPr="006B4729" w:rsidRDefault="003469BA" w:rsidP="006B4729"/>
    <w:sectPr w:rsidR="003469BA" w:rsidRPr="006B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4A4"/>
    <w:multiLevelType w:val="multilevel"/>
    <w:tmpl w:val="A22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14AB"/>
    <w:multiLevelType w:val="multilevel"/>
    <w:tmpl w:val="4C5C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934D5"/>
    <w:multiLevelType w:val="multilevel"/>
    <w:tmpl w:val="0DA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5F74"/>
    <w:multiLevelType w:val="multilevel"/>
    <w:tmpl w:val="432C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E42EF"/>
    <w:multiLevelType w:val="multilevel"/>
    <w:tmpl w:val="38A6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E75FA"/>
    <w:multiLevelType w:val="multilevel"/>
    <w:tmpl w:val="8B62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F4AEC"/>
    <w:multiLevelType w:val="multilevel"/>
    <w:tmpl w:val="1F1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6D0"/>
    <w:multiLevelType w:val="multilevel"/>
    <w:tmpl w:val="5EEA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706C9"/>
    <w:multiLevelType w:val="multilevel"/>
    <w:tmpl w:val="1BA8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A3F08"/>
    <w:multiLevelType w:val="multilevel"/>
    <w:tmpl w:val="A17A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875A4"/>
    <w:multiLevelType w:val="multilevel"/>
    <w:tmpl w:val="E76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9D5286"/>
    <w:multiLevelType w:val="multilevel"/>
    <w:tmpl w:val="585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AD4EEB"/>
    <w:multiLevelType w:val="multilevel"/>
    <w:tmpl w:val="8C5C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B6B5A"/>
    <w:multiLevelType w:val="multilevel"/>
    <w:tmpl w:val="3D5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5628C0"/>
    <w:multiLevelType w:val="multilevel"/>
    <w:tmpl w:val="ED6C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4B0971"/>
    <w:multiLevelType w:val="multilevel"/>
    <w:tmpl w:val="BD1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53D8F"/>
    <w:multiLevelType w:val="multilevel"/>
    <w:tmpl w:val="A63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9C771F"/>
    <w:multiLevelType w:val="multilevel"/>
    <w:tmpl w:val="720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761FE"/>
    <w:multiLevelType w:val="multilevel"/>
    <w:tmpl w:val="30EC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5801E4"/>
    <w:multiLevelType w:val="multilevel"/>
    <w:tmpl w:val="659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55A29"/>
    <w:multiLevelType w:val="multilevel"/>
    <w:tmpl w:val="1FA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9"/>
  </w:num>
  <w:num w:numId="4">
    <w:abstractNumId w:val="24"/>
  </w:num>
  <w:num w:numId="5">
    <w:abstractNumId w:val="3"/>
  </w:num>
  <w:num w:numId="6">
    <w:abstractNumId w:val="7"/>
  </w:num>
  <w:num w:numId="7">
    <w:abstractNumId w:val="13"/>
  </w:num>
  <w:num w:numId="8">
    <w:abstractNumId w:val="10"/>
  </w:num>
  <w:num w:numId="9">
    <w:abstractNumId w:val="16"/>
  </w:num>
  <w:num w:numId="10">
    <w:abstractNumId w:val="1"/>
  </w:num>
  <w:num w:numId="11">
    <w:abstractNumId w:val="21"/>
  </w:num>
  <w:num w:numId="12">
    <w:abstractNumId w:val="12"/>
  </w:num>
  <w:num w:numId="13">
    <w:abstractNumId w:val="5"/>
  </w:num>
  <w:num w:numId="14">
    <w:abstractNumId w:val="19"/>
  </w:num>
  <w:num w:numId="15">
    <w:abstractNumId w:val="4"/>
  </w:num>
  <w:num w:numId="16">
    <w:abstractNumId w:val="0"/>
  </w:num>
  <w:num w:numId="17">
    <w:abstractNumId w:val="18"/>
  </w:num>
  <w:num w:numId="18">
    <w:abstractNumId w:val="17"/>
  </w:num>
  <w:num w:numId="19">
    <w:abstractNumId w:val="15"/>
  </w:num>
  <w:num w:numId="20">
    <w:abstractNumId w:val="20"/>
  </w:num>
  <w:num w:numId="21">
    <w:abstractNumId w:val="2"/>
  </w:num>
  <w:num w:numId="22">
    <w:abstractNumId w:val="6"/>
  </w:num>
  <w:num w:numId="23">
    <w:abstractNumId w:val="23"/>
  </w:num>
  <w:num w:numId="24">
    <w:abstractNumId w:val="11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272A0"/>
    <w:rsid w:val="000D7A9A"/>
    <w:rsid w:val="000E669D"/>
    <w:rsid w:val="003469BA"/>
    <w:rsid w:val="00396485"/>
    <w:rsid w:val="004839F4"/>
    <w:rsid w:val="005A4A4F"/>
    <w:rsid w:val="006318DA"/>
    <w:rsid w:val="006B4729"/>
    <w:rsid w:val="007C19C7"/>
    <w:rsid w:val="00911E54"/>
    <w:rsid w:val="0096244A"/>
    <w:rsid w:val="009B7663"/>
    <w:rsid w:val="00B64383"/>
    <w:rsid w:val="00C814A4"/>
    <w:rsid w:val="00D70CBE"/>
    <w:rsid w:val="00D73540"/>
    <w:rsid w:val="00E0016D"/>
    <w:rsid w:val="00E92518"/>
    <w:rsid w:val="00EB3245"/>
    <w:rsid w:val="00E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EA26-AF6A-4EFD-8C1C-38796CB7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2020-01-13T03:42:00Z</dcterms:created>
  <dcterms:modified xsi:type="dcterms:W3CDTF">2020-01-13T03:42:00Z</dcterms:modified>
</cp:coreProperties>
</file>