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72" w:rsidRDefault="00085772" w:rsidP="0008577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Style w:val="a5"/>
          <w:rFonts w:ascii="Arial" w:hAnsi="Arial" w:cs="Arial"/>
          <w:color w:val="242424"/>
        </w:rPr>
        <w:t>Администрация</w:t>
      </w:r>
    </w:p>
    <w:p w:rsidR="00085772" w:rsidRDefault="00085772" w:rsidP="0008577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Style w:val="a5"/>
          <w:rFonts w:ascii="Arial" w:hAnsi="Arial" w:cs="Arial"/>
          <w:color w:val="242424"/>
        </w:rPr>
        <w:t>города Оби</w:t>
      </w:r>
    </w:p>
    <w:p w:rsidR="00085772" w:rsidRDefault="00085772" w:rsidP="0008577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Style w:val="a5"/>
          <w:rFonts w:ascii="Arial" w:hAnsi="Arial" w:cs="Arial"/>
          <w:color w:val="242424"/>
        </w:rPr>
        <w:t> Новосибирской области</w:t>
      </w:r>
    </w:p>
    <w:p w:rsidR="00085772" w:rsidRDefault="00085772" w:rsidP="00085772">
      <w:pPr>
        <w:pStyle w:val="2"/>
        <w:shd w:val="clear" w:color="auto" w:fill="EBEBEA"/>
        <w:jc w:val="center"/>
        <w:rPr>
          <w:rFonts w:ascii="Arial" w:hAnsi="Arial" w:cs="Arial"/>
          <w:color w:val="4F4F4F"/>
          <w:sz w:val="21"/>
          <w:szCs w:val="21"/>
        </w:rPr>
      </w:pPr>
      <w:r>
        <w:rPr>
          <w:rStyle w:val="a5"/>
          <w:rFonts w:ascii="Arial" w:hAnsi="Arial" w:cs="Arial"/>
          <w:b w:val="0"/>
          <w:bCs w:val="0"/>
          <w:color w:val="4F4F4F"/>
          <w:sz w:val="24"/>
          <w:szCs w:val="24"/>
        </w:rPr>
        <w:t> </w:t>
      </w:r>
    </w:p>
    <w:p w:rsidR="00085772" w:rsidRDefault="00085772" w:rsidP="00085772">
      <w:pPr>
        <w:pStyle w:val="2"/>
        <w:shd w:val="clear" w:color="auto" w:fill="EBEBEA"/>
        <w:ind w:left="2880" w:firstLine="720"/>
        <w:jc w:val="both"/>
        <w:rPr>
          <w:rFonts w:ascii="Arial" w:hAnsi="Arial" w:cs="Arial"/>
          <w:b/>
          <w:bCs/>
          <w:color w:val="4F4F4F"/>
          <w:sz w:val="21"/>
          <w:szCs w:val="21"/>
        </w:rPr>
      </w:pPr>
      <w:r>
        <w:rPr>
          <w:rFonts w:ascii="Arial" w:hAnsi="Arial" w:cs="Arial"/>
          <w:b/>
          <w:bCs/>
          <w:color w:val="4F4F4F"/>
          <w:sz w:val="24"/>
          <w:szCs w:val="24"/>
        </w:rPr>
        <w:t> </w:t>
      </w:r>
    </w:p>
    <w:p w:rsidR="00085772" w:rsidRDefault="00085772" w:rsidP="00085772">
      <w:pPr>
        <w:pStyle w:val="2"/>
        <w:shd w:val="clear" w:color="auto" w:fill="EBEBEA"/>
        <w:ind w:left="2880" w:firstLine="720"/>
        <w:jc w:val="both"/>
        <w:rPr>
          <w:rFonts w:ascii="Arial" w:hAnsi="Arial" w:cs="Arial"/>
          <w:b/>
          <w:bCs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11.11.2014г.                                                                         № 1197</w:t>
      </w:r>
    </w:p>
    <w:p w:rsidR="00085772" w:rsidRDefault="00085772" w:rsidP="00085772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 </w:t>
      </w:r>
    </w:p>
    <w:p w:rsidR="00085772" w:rsidRDefault="00085772" w:rsidP="00085772">
      <w:pPr>
        <w:pStyle w:val="a3"/>
        <w:shd w:val="clear" w:color="auto" w:fill="EBEBEA"/>
        <w:ind w:right="4724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Об исключении объектов недвижимого имущества из реестра муниципального имущества города Оби Новосибирской области</w:t>
      </w:r>
    </w:p>
    <w:p w:rsidR="00085772" w:rsidRDefault="00085772" w:rsidP="0008577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hd w:val="clear" w:color="auto" w:fill="FFFF00"/>
        </w:rPr>
        <w:t>    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 На основании Закона Российской Федерации от 04.07.1991г. №1541-1 «О приватизации жилищного фонда в Российской Федерации», выписок из Единого государственного реестра прав на недвижимое имущество и сделок с ним от 28.10.2014г.  №54-0-1-110/4123/2014-49, №54-0-1-110/4123/2014-50, №54-0-1-110/4123/2014-53, №54-0-1-110/4123/2014-55, №54-0-1-110/4123/2014-56, от 29.10.2014г. №54-0-1-110/4123/2014-70, №54-0-1-110/4123/2014-</w:t>
      </w:r>
      <w:proofErr w:type="gramStart"/>
      <w:r>
        <w:rPr>
          <w:rFonts w:ascii="Arial" w:hAnsi="Arial" w:cs="Arial"/>
          <w:color w:val="242424"/>
        </w:rPr>
        <w:t>69,  №</w:t>
      </w:r>
      <w:proofErr w:type="gramEnd"/>
      <w:r>
        <w:rPr>
          <w:rFonts w:ascii="Arial" w:hAnsi="Arial" w:cs="Arial"/>
          <w:color w:val="242424"/>
        </w:rPr>
        <w:t>54-0-1-110/4123/2014-68, №54-0-1-110/4123/2014-62,  от 09.10.2014г. №54-01-110/4116/2014-860, от  04.10.2012г. №19/016/2012-576,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</w:p>
    <w:p w:rsidR="00085772" w:rsidRDefault="00085772" w:rsidP="00085772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085772" w:rsidRDefault="00085772" w:rsidP="00085772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1. Исключить из реестра муниципального имущества города Оби Новосибирской Области объекты недвижимого имущества общей 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балансовой  стоимостью</w:t>
      </w:r>
      <w:proofErr w:type="gramEnd"/>
      <w:r>
        <w:rPr>
          <w:rFonts w:ascii="Arial" w:hAnsi="Arial" w:cs="Arial"/>
          <w:color w:val="4F4F4F"/>
          <w:sz w:val="24"/>
          <w:szCs w:val="24"/>
        </w:rPr>
        <w:t>  10 650 121,00 (Десять миллионов шестьсот пятьдесят тысяч сто двадцать один) рубль 00 копеек согласно приложению1.</w:t>
      </w:r>
    </w:p>
    <w:p w:rsidR="00085772" w:rsidRDefault="00085772" w:rsidP="00085772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2. Управлению экономического развития, промышленности и торговли внести соответствующие изменения в реестр муниципального имущества.</w:t>
      </w:r>
    </w:p>
    <w:p w:rsidR="00085772" w:rsidRDefault="00085772" w:rsidP="0008577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Опубликовать настоящее постановление в средствах массовой информации.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Контроль за исполнением данного постановления оставляю за собой.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полномочия Главы города                                                      И.Г. Костенко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 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85772" w:rsidRDefault="00085772" w:rsidP="0008577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85772" w:rsidRDefault="00085772" w:rsidP="00085772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Приложение 1 к Постановлению администрации</w:t>
      </w:r>
    </w:p>
    <w:p w:rsidR="00085772" w:rsidRDefault="00085772" w:rsidP="00085772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 Новосибирской области</w:t>
      </w:r>
    </w:p>
    <w:p w:rsidR="00085772" w:rsidRDefault="00085772" w:rsidP="00085772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от__ _______________№___________</w:t>
      </w:r>
    </w:p>
    <w:p w:rsidR="00085772" w:rsidRDefault="00085772" w:rsidP="0008577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tbl>
      <w:tblPr>
        <w:tblW w:w="95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43"/>
        <w:gridCol w:w="3145"/>
        <w:gridCol w:w="1276"/>
        <w:gridCol w:w="851"/>
        <w:gridCol w:w="1795"/>
      </w:tblGrid>
      <w:tr w:rsidR="00085772" w:rsidTr="00085772">
        <w:trPr>
          <w:trHeight w:val="727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Наименование объекта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Адрес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Дата ввода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Балансовая стоимость, руб.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6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Жилой дом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 xml:space="preserve">Новосибирская обл., г. Обь, ул. </w:t>
            </w:r>
            <w:proofErr w:type="spellStart"/>
            <w:r>
              <w:t>Байдукова</w:t>
            </w:r>
            <w:proofErr w:type="spellEnd"/>
            <w:r>
              <w:t>, дом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1948г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349 729,00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Жилой дом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Новосибирская обл., г. Обь, ул. Октябрьская, дом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1977г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7 160,00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Квартира №5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Чкалова, дом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2009г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1 292 760,00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Комнаты №19 и №20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Геодезическая, дом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1978г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1 400 000,00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Комната №21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Геодезическая, дом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1978г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630 500,00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Квартира №26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Арсенальная, дом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2012г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961 795,00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Квартира №15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Арсенальная, дом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2012г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2 328 397,00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Квартира №9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Арсенальная, дом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2012г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1 372 689,00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Квартира №2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Арсенальная, дом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2012г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934 402,00</w:t>
            </w:r>
          </w:p>
          <w:p w:rsidR="00085772" w:rsidRDefault="00085772">
            <w:pPr>
              <w:pStyle w:val="a3"/>
              <w:jc w:val="center"/>
            </w:pPr>
            <w:r>
              <w:t> 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t>Квартира №1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Новосибирская обл., г. Обь, ул. Арсенальная, дом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2012г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1 372 689,00</w:t>
            </w:r>
          </w:p>
          <w:p w:rsidR="00085772" w:rsidRDefault="00085772">
            <w:pPr>
              <w:pStyle w:val="a3"/>
              <w:jc w:val="center"/>
            </w:pPr>
            <w:r>
              <w:t> </w:t>
            </w:r>
          </w:p>
        </w:tc>
      </w:tr>
      <w:tr w:rsidR="00085772" w:rsidTr="00085772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right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72" w:rsidRDefault="00085772">
            <w:pPr>
              <w:pStyle w:val="a3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772" w:rsidRDefault="00085772">
            <w:pPr>
              <w:pStyle w:val="a3"/>
              <w:jc w:val="center"/>
            </w:pPr>
            <w:r>
              <w:rPr>
                <w:b/>
                <w:bCs/>
              </w:rPr>
              <w:t>523,8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772" w:rsidRDefault="00085772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772" w:rsidRDefault="00085772">
            <w:pPr>
              <w:pStyle w:val="a3"/>
              <w:jc w:val="center"/>
            </w:pPr>
            <w:r>
              <w:rPr>
                <w:b/>
                <w:bCs/>
              </w:rPr>
              <w:t>10 650 121,00</w:t>
            </w:r>
          </w:p>
        </w:tc>
      </w:tr>
    </w:tbl>
    <w:p w:rsidR="00085772" w:rsidRDefault="00085772" w:rsidP="0008577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85772" w:rsidRDefault="00085772" w:rsidP="0008577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085772" w:rsidRDefault="00085772" w:rsidP="0008577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DC31EF" w:rsidRPr="00085772" w:rsidRDefault="00DC31EF" w:rsidP="00085772">
      <w:bookmarkStart w:id="0" w:name="_GoBack"/>
      <w:bookmarkEnd w:id="0"/>
    </w:p>
    <w:sectPr w:rsidR="00DC31EF" w:rsidRPr="0008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C034A"/>
    <w:rsid w:val="002C502D"/>
    <w:rsid w:val="00B8741B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2019-09-19T04:23:00Z</dcterms:created>
  <dcterms:modified xsi:type="dcterms:W3CDTF">2019-09-19T04:23:00Z</dcterms:modified>
</cp:coreProperties>
</file>