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2E57" w:rsidRDefault="005E2E57" w:rsidP="005E2E57">
      <w:pPr>
        <w:pStyle w:val="a3"/>
        <w:shd w:val="clear" w:color="auto" w:fill="EBEBEA"/>
        <w:jc w:val="center"/>
        <w:rPr>
          <w:rFonts w:ascii="Arial" w:hAnsi="Arial" w:cs="Arial"/>
          <w:color w:val="242424"/>
        </w:rPr>
      </w:pPr>
      <w:r>
        <w:rPr>
          <w:rFonts w:ascii="Arial" w:hAnsi="Arial" w:cs="Arial"/>
          <w:b/>
          <w:bCs/>
          <w:color w:val="242424"/>
        </w:rPr>
        <w:t>ГОРОДА ОБИ</w:t>
      </w:r>
      <w:r>
        <w:rPr>
          <w:rFonts w:ascii="Arial" w:hAnsi="Arial" w:cs="Arial"/>
          <w:b/>
          <w:bCs/>
          <w:color w:val="242424"/>
        </w:rPr>
        <w:br/>
        <w:t>НОВОСИБИРСКОЙ ОБЛАСТИ</w:t>
      </w:r>
    </w:p>
    <w:p w:rsidR="005E2E57" w:rsidRDefault="005E2E57" w:rsidP="005E2E57">
      <w:pPr>
        <w:pStyle w:val="a3"/>
        <w:shd w:val="clear" w:color="auto" w:fill="EBEBEA"/>
        <w:rPr>
          <w:rFonts w:ascii="Arial" w:hAnsi="Arial" w:cs="Arial"/>
          <w:color w:val="242424"/>
        </w:rPr>
      </w:pPr>
      <w:r>
        <w:rPr>
          <w:rFonts w:ascii="Arial" w:hAnsi="Arial" w:cs="Arial"/>
          <w:b/>
          <w:bCs/>
          <w:color w:val="242424"/>
        </w:rPr>
        <w:t> </w:t>
      </w:r>
    </w:p>
    <w:p w:rsidR="005E2E57" w:rsidRDefault="005E2E57" w:rsidP="005E2E57">
      <w:pPr>
        <w:pStyle w:val="a3"/>
        <w:shd w:val="clear" w:color="auto" w:fill="EBEBEA"/>
        <w:jc w:val="center"/>
        <w:rPr>
          <w:rFonts w:ascii="Arial" w:hAnsi="Arial" w:cs="Arial"/>
          <w:color w:val="242424"/>
        </w:rPr>
      </w:pPr>
      <w:r>
        <w:rPr>
          <w:rFonts w:ascii="Arial" w:hAnsi="Arial" w:cs="Arial"/>
          <w:b/>
          <w:bCs/>
          <w:color w:val="242424"/>
        </w:rPr>
        <w:t>ПОСТАНОВЛЕНИЕ</w:t>
      </w:r>
    </w:p>
    <w:p w:rsidR="005E2E57" w:rsidRDefault="005E2E57" w:rsidP="005E2E57">
      <w:pPr>
        <w:pStyle w:val="consplustitle"/>
        <w:shd w:val="clear" w:color="auto" w:fill="EBEBEA"/>
        <w:jc w:val="center"/>
        <w:rPr>
          <w:rFonts w:ascii="Arial" w:hAnsi="Arial" w:cs="Arial"/>
          <w:color w:val="242424"/>
        </w:rPr>
      </w:pPr>
      <w:r>
        <w:rPr>
          <w:color w:val="242424"/>
        </w:rPr>
        <w:t> </w:t>
      </w:r>
    </w:p>
    <w:p w:rsidR="005E2E57" w:rsidRDefault="005E2E57" w:rsidP="005E2E57">
      <w:pPr>
        <w:pStyle w:val="consplustitle"/>
        <w:shd w:val="clear" w:color="auto" w:fill="EBEBEA"/>
        <w:jc w:val="both"/>
        <w:rPr>
          <w:rFonts w:ascii="Arial" w:hAnsi="Arial" w:cs="Arial"/>
          <w:color w:val="242424"/>
        </w:rPr>
      </w:pPr>
      <w:r>
        <w:rPr>
          <w:color w:val="242424"/>
        </w:rPr>
        <w:t>От 11.02.2013                                                                           № 133</w:t>
      </w:r>
    </w:p>
    <w:p w:rsidR="005E2E57" w:rsidRDefault="005E2E57" w:rsidP="005E2E57">
      <w:pPr>
        <w:pStyle w:val="a3"/>
        <w:shd w:val="clear" w:color="auto" w:fill="EBEBEA"/>
        <w:rPr>
          <w:rFonts w:ascii="Arial" w:hAnsi="Arial" w:cs="Arial"/>
          <w:color w:val="242424"/>
        </w:rPr>
      </w:pPr>
      <w:r>
        <w:rPr>
          <w:color w:val="242424"/>
        </w:rPr>
        <w:br w:type="textWrapping" w:clear="all"/>
      </w:r>
    </w:p>
    <w:p w:rsidR="005E2E57" w:rsidRDefault="005E2E57" w:rsidP="005E2E57">
      <w:pPr>
        <w:pStyle w:val="consplustitle"/>
        <w:shd w:val="clear" w:color="auto" w:fill="EBEBEA"/>
        <w:jc w:val="center"/>
        <w:rPr>
          <w:rFonts w:ascii="Arial" w:hAnsi="Arial" w:cs="Arial"/>
          <w:color w:val="242424"/>
        </w:rPr>
      </w:pPr>
      <w:r>
        <w:rPr>
          <w:color w:val="242424"/>
        </w:rPr>
        <w:t> </w:t>
      </w:r>
    </w:p>
    <w:p w:rsidR="005E2E57" w:rsidRDefault="005E2E57" w:rsidP="005E2E57">
      <w:pPr>
        <w:pStyle w:val="a3"/>
        <w:shd w:val="clear" w:color="auto" w:fill="FFFFFF"/>
        <w:jc w:val="center"/>
        <w:rPr>
          <w:rFonts w:ascii="Arial" w:hAnsi="Arial" w:cs="Arial"/>
          <w:color w:val="242424"/>
        </w:rPr>
      </w:pPr>
      <w:r>
        <w:rPr>
          <w:rFonts w:ascii="Arial" w:hAnsi="Arial" w:cs="Arial"/>
          <w:color w:val="242424"/>
        </w:rPr>
        <w:t>Об утверждении Положения о Единой комиссии по осуществлению закупок для нужд муниципальных заказчиков города Оби Новосибирской области</w:t>
      </w:r>
    </w:p>
    <w:p w:rsidR="005E2E57" w:rsidRDefault="005E2E57" w:rsidP="005E2E57">
      <w:pPr>
        <w:pStyle w:val="a3"/>
        <w:shd w:val="clear" w:color="auto" w:fill="EBEBEA"/>
        <w:jc w:val="center"/>
        <w:rPr>
          <w:rFonts w:ascii="Arial" w:hAnsi="Arial" w:cs="Arial"/>
          <w:color w:val="242424"/>
        </w:rPr>
      </w:pPr>
      <w:r>
        <w:rPr>
          <w:rFonts w:ascii="Arial" w:hAnsi="Arial" w:cs="Arial"/>
          <w:color w:val="242424"/>
        </w:rPr>
        <w:t> </w:t>
      </w:r>
    </w:p>
    <w:p w:rsidR="005E2E57" w:rsidRDefault="005E2E57" w:rsidP="005E2E57">
      <w:pPr>
        <w:pStyle w:val="a3"/>
        <w:shd w:val="clear" w:color="auto" w:fill="EBEBEA"/>
        <w:jc w:val="center"/>
        <w:rPr>
          <w:rFonts w:ascii="Arial" w:hAnsi="Arial" w:cs="Arial"/>
          <w:color w:val="242424"/>
        </w:rPr>
      </w:pPr>
      <w:r>
        <w:rPr>
          <w:rFonts w:ascii="Arial" w:hAnsi="Arial" w:cs="Arial"/>
          <w:color w:val="242424"/>
        </w:rPr>
        <w:t> </w:t>
      </w:r>
    </w:p>
    <w:p w:rsidR="005E2E57" w:rsidRDefault="005E2E57" w:rsidP="005E2E57">
      <w:pPr>
        <w:pStyle w:val="a3"/>
        <w:shd w:val="clear" w:color="auto" w:fill="EBEBEA"/>
        <w:rPr>
          <w:rFonts w:ascii="Arial" w:hAnsi="Arial" w:cs="Arial"/>
          <w:color w:val="242424"/>
        </w:rPr>
      </w:pPr>
      <w:r>
        <w:rPr>
          <w:color w:val="242424"/>
        </w:rPr>
        <w:br w:type="textWrapping" w:clear="all"/>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В соответствии с </w:t>
      </w:r>
      <w:hyperlink r:id="rId5" w:history="1">
        <w:r>
          <w:rPr>
            <w:rStyle w:val="a4"/>
            <w:rFonts w:ascii="Arial" w:hAnsi="Arial" w:cs="Arial"/>
          </w:rPr>
          <w:t>частью 3 статьи </w:t>
        </w:r>
      </w:hyperlink>
      <w:r>
        <w:rPr>
          <w:rFonts w:ascii="Arial" w:hAnsi="Arial" w:cs="Arial"/>
          <w:color w:val="242424"/>
        </w:rPr>
        <w:t>39 Федерального закона от 05.04.2013 года № 44-ФЗ "О контрактной системе в сфере закупок товаров, работ, услуг для обеспечения государственных и муниципальных нужд"</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jc w:val="center"/>
        <w:rPr>
          <w:rFonts w:ascii="Arial" w:hAnsi="Arial" w:cs="Arial"/>
          <w:color w:val="242424"/>
        </w:rPr>
      </w:pPr>
      <w:r>
        <w:rPr>
          <w:rFonts w:ascii="Arial" w:hAnsi="Arial" w:cs="Arial"/>
          <w:color w:val="242424"/>
        </w:rPr>
        <w:t>ПОСТАНОВЛЯЮ:</w:t>
      </w:r>
    </w:p>
    <w:p w:rsidR="005E2E57" w:rsidRDefault="005E2E57" w:rsidP="005E2E57">
      <w:pPr>
        <w:pStyle w:val="a3"/>
        <w:shd w:val="clear" w:color="auto" w:fill="EBEBEA"/>
        <w:jc w:val="center"/>
        <w:rPr>
          <w:rFonts w:ascii="Arial" w:hAnsi="Arial" w:cs="Arial"/>
          <w:color w:val="242424"/>
        </w:rPr>
      </w:pPr>
      <w:r>
        <w:rPr>
          <w:rFonts w:ascii="Arial" w:hAnsi="Arial" w:cs="Arial"/>
          <w:color w:val="242424"/>
        </w:rPr>
        <w:t> </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1.Утвердить Положение о Единой комиссии по осуществлению закупок для нужд муниципальных заказчиков города Оби Новосибирской области  (Приложение № 1).</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2. Отделу по взаимодействию с общественностью администрации города Оби Новосибирской области обеспечить опубликование постановления в установленном порядке.</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3. Контроль за исполнением постановления оставляю за собой.</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lastRenderedPageBreak/>
        <w:t> </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jc w:val="both"/>
        <w:rPr>
          <w:rFonts w:ascii="Arial" w:hAnsi="Arial" w:cs="Arial"/>
          <w:color w:val="242424"/>
        </w:rPr>
      </w:pPr>
      <w:r>
        <w:rPr>
          <w:rFonts w:ascii="Arial" w:hAnsi="Arial" w:cs="Arial"/>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Глава города                                                                                       А.Г. Нешин</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a3"/>
        <w:shd w:val="clear" w:color="auto" w:fill="EBEBEA"/>
        <w:jc w:val="right"/>
        <w:rPr>
          <w:rFonts w:ascii="Arial" w:hAnsi="Arial" w:cs="Arial"/>
          <w:color w:val="242424"/>
        </w:rPr>
      </w:pPr>
      <w:r>
        <w:rPr>
          <w:rFonts w:ascii="Arial" w:hAnsi="Arial" w:cs="Arial"/>
          <w:color w:val="242424"/>
        </w:rPr>
        <w:t>Приложение № 1 к постановлению администрации</w:t>
      </w:r>
    </w:p>
    <w:p w:rsidR="005E2E57" w:rsidRDefault="005E2E57" w:rsidP="005E2E57">
      <w:pPr>
        <w:pStyle w:val="a3"/>
        <w:shd w:val="clear" w:color="auto" w:fill="EBEBEA"/>
        <w:jc w:val="right"/>
        <w:rPr>
          <w:rFonts w:ascii="Arial" w:hAnsi="Arial" w:cs="Arial"/>
          <w:color w:val="242424"/>
        </w:rPr>
      </w:pPr>
      <w:r>
        <w:rPr>
          <w:rFonts w:ascii="Arial" w:hAnsi="Arial" w:cs="Arial"/>
          <w:color w:val="242424"/>
        </w:rPr>
        <w:t>Города Оби Новосибирской области</w:t>
      </w:r>
    </w:p>
    <w:p w:rsidR="005E2E57" w:rsidRDefault="005E2E57" w:rsidP="005E2E57">
      <w:pPr>
        <w:pStyle w:val="a3"/>
        <w:shd w:val="clear" w:color="auto" w:fill="EBEBEA"/>
        <w:spacing w:before="108" w:beforeAutospacing="0" w:after="108" w:afterAutospacing="0"/>
        <w:jc w:val="right"/>
        <w:rPr>
          <w:rFonts w:ascii="Arial" w:hAnsi="Arial" w:cs="Arial"/>
          <w:color w:val="242424"/>
        </w:rPr>
      </w:pPr>
      <w:r>
        <w:rPr>
          <w:rFonts w:ascii="Arial" w:hAnsi="Arial" w:cs="Arial"/>
          <w:color w:val="242424"/>
        </w:rPr>
        <w:t>№ 133 от 11.02.2014</w:t>
      </w:r>
    </w:p>
    <w:p w:rsidR="005E2E57" w:rsidRDefault="005E2E57" w:rsidP="005E2E57">
      <w:pPr>
        <w:pStyle w:val="a3"/>
        <w:shd w:val="clear" w:color="auto" w:fill="EBEBEA"/>
        <w:spacing w:after="200" w:afterAutospacing="0" w:line="276" w:lineRule="atLeast"/>
        <w:jc w:val="right"/>
        <w:rPr>
          <w:rFonts w:ascii="Arial" w:hAnsi="Arial" w:cs="Arial"/>
          <w:color w:val="242424"/>
        </w:rPr>
      </w:pPr>
      <w:r>
        <w:rPr>
          <w:rFonts w:ascii="Calibri" w:hAnsi="Calibri" w:cs="Calibri"/>
          <w:color w:val="242424"/>
        </w:rPr>
        <w:t> </w:t>
      </w:r>
    </w:p>
    <w:p w:rsidR="005E2E57" w:rsidRDefault="005E2E57" w:rsidP="005E2E57">
      <w:pPr>
        <w:pStyle w:val="a3"/>
        <w:shd w:val="clear" w:color="auto" w:fill="EBEBEA"/>
        <w:spacing w:after="200" w:afterAutospacing="0" w:line="276" w:lineRule="atLeast"/>
        <w:rPr>
          <w:rFonts w:ascii="Arial" w:hAnsi="Arial" w:cs="Arial"/>
          <w:color w:val="242424"/>
        </w:rPr>
      </w:pPr>
      <w:r>
        <w:rPr>
          <w:rFonts w:ascii="Calibri" w:hAnsi="Calibri" w:cs="Calibri"/>
          <w:color w:val="242424"/>
        </w:rPr>
        <w:t> </w:t>
      </w:r>
    </w:p>
    <w:p w:rsidR="005E2E57" w:rsidRDefault="005E2E57" w:rsidP="005E2E57">
      <w:pPr>
        <w:pStyle w:val="a3"/>
        <w:shd w:val="clear" w:color="auto" w:fill="EBEBEA"/>
        <w:spacing w:after="200" w:afterAutospacing="0" w:line="276" w:lineRule="atLeast"/>
        <w:rPr>
          <w:rFonts w:ascii="Arial" w:hAnsi="Arial" w:cs="Arial"/>
          <w:color w:val="242424"/>
        </w:rPr>
      </w:pPr>
      <w:r>
        <w:rPr>
          <w:rFonts w:ascii="Calibri" w:hAnsi="Calibri" w:cs="Calibri"/>
          <w:color w:val="242424"/>
        </w:rPr>
        <w:t> </w:t>
      </w:r>
    </w:p>
    <w:p w:rsidR="005E2E57" w:rsidRDefault="005E2E57" w:rsidP="005E2E57">
      <w:pPr>
        <w:pStyle w:val="a3"/>
        <w:shd w:val="clear" w:color="auto" w:fill="EBEBEA"/>
        <w:spacing w:after="200" w:afterAutospacing="0" w:line="276" w:lineRule="atLeast"/>
        <w:rPr>
          <w:rFonts w:ascii="Arial" w:hAnsi="Arial" w:cs="Arial"/>
          <w:color w:val="242424"/>
        </w:rPr>
      </w:pPr>
      <w:r>
        <w:rPr>
          <w:rFonts w:ascii="Calibri" w:hAnsi="Calibri" w:cs="Calibri"/>
          <w:color w:val="242424"/>
        </w:rPr>
        <w:t> </w:t>
      </w:r>
    </w:p>
    <w:p w:rsidR="005E2E57" w:rsidRDefault="005E2E57" w:rsidP="005E2E57">
      <w:pPr>
        <w:pStyle w:val="a3"/>
        <w:shd w:val="clear" w:color="auto" w:fill="EBEBEA"/>
        <w:spacing w:after="200" w:afterAutospacing="0" w:line="276" w:lineRule="atLeast"/>
        <w:rPr>
          <w:rFonts w:ascii="Arial" w:hAnsi="Arial" w:cs="Arial"/>
          <w:color w:val="242424"/>
        </w:rPr>
      </w:pPr>
      <w:r>
        <w:rPr>
          <w:rFonts w:ascii="Calibri" w:hAnsi="Calibri" w:cs="Calibri"/>
          <w:color w:val="242424"/>
        </w:rPr>
        <w:t> </w:t>
      </w:r>
    </w:p>
    <w:p w:rsidR="005E2E57" w:rsidRDefault="005E2E57" w:rsidP="005E2E57">
      <w:pPr>
        <w:pStyle w:val="a3"/>
        <w:shd w:val="clear" w:color="auto" w:fill="EBEBEA"/>
        <w:spacing w:after="200" w:afterAutospacing="0" w:line="276" w:lineRule="atLeast"/>
        <w:rPr>
          <w:rFonts w:ascii="Arial" w:hAnsi="Arial" w:cs="Arial"/>
          <w:color w:val="242424"/>
        </w:rPr>
      </w:pPr>
      <w:r>
        <w:rPr>
          <w:rFonts w:ascii="Calibri" w:hAnsi="Calibri" w:cs="Calibri"/>
          <w:color w:val="242424"/>
        </w:rPr>
        <w:t> </w:t>
      </w:r>
    </w:p>
    <w:p w:rsidR="005E2E57" w:rsidRDefault="005E2E57" w:rsidP="005E2E57">
      <w:pPr>
        <w:pStyle w:val="a3"/>
        <w:shd w:val="clear" w:color="auto" w:fill="EBEBEA"/>
        <w:spacing w:after="200" w:afterAutospacing="0" w:line="276" w:lineRule="atLeast"/>
        <w:rPr>
          <w:rFonts w:ascii="Arial" w:hAnsi="Arial" w:cs="Arial"/>
          <w:color w:val="242424"/>
        </w:rPr>
      </w:pPr>
      <w:r>
        <w:rPr>
          <w:rFonts w:ascii="Calibri" w:hAnsi="Calibri" w:cs="Calibri"/>
          <w:color w:val="242424"/>
        </w:rPr>
        <w:lastRenderedPageBreak/>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ПОЛОЖЕНИЕ</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о Единой комиссии</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по осуществлению закупок для нужд муниципальных заказчиков города Оби Новосибирской области</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(далее – Единая комиссия)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СОДЕРЖАНИЕ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 Общие положения ......................................................................................... 3</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2. Правовое регулирование .............................................................................3</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 Цели Единой комиссии ..................................................................................3</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 Задачи Единой комиссии ..................................................................................4</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5. Порядок формирования Единой комиссии .....................................................5</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6. Функции Единой комиссии ............................................................................ 6</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 Права и обязанности Единой комиссии, ее отдельных членов ................... 8</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 Регламент работы Единой комиссии .............................................................14</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 Порядок проведения заседаний Единой комиссии ..................................... 35</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10. Ответственность членов Единой комиссии ............................................... 37</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3</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ПОЛОЖЕНИЕ</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о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I. Общие положения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 1.1. Настоящее Положение о Единой комиссии (далее – Положение) определяет понятие, цели создания, функции, состав, и порядок деятельности Единой комиссии путем проведения конкурентных способов определения поставщиков (подрядчиков, исполнителей): открытого конкурса, конкурса с ограниченным участием, двухэтапного конкурса, аукциона в электронной форме (далее - электронный аукцион), запроса котировок цен, запроса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1.2. Процедуры осуществления закупок на поставку товаров, выполнение работ, оказание услуг для нужд муниципальных заказчиков (далее по тексту – Заказчики) проводятся Уполномоченным органом, при этом Заказчик вправе привлечь на основе контракта Специализированную организацию для осуществления отдельных функций по проведению процедур размещения заказов. Специализированная организация привлекается Заказчиком с соблюдением процедур, предусмотренных законодательством Российской Федерации в сфере закупок товаров, работ, услуг для обеспечения муниципальных нужд.</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1.3. Заказчики привлекают экспертов, экспертные организации. Эксперты, экспертные организации привлекаются Заказчиком с соблюдением процедур, предусмотренных законодательством Российской Федерации в сфере закупок товаров, работ, услуг для обеспечения муниципальных нужд.</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II. Правовое регулирование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2.1. Единая комиссия в своей деятельности руководствуется Гражданским кодексом Российской Федерации, Бюджетным кодексом Российской Федерации, Федеральным законом от 05.04.2013 года № 44-ФЗ «О контрактной системе в сфере закупок товаров, работ, услуг для обеспечения государственных и муниципальных нужд» (далее – Федеральный закон № 44-ФЗ), настоящим Положением.</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III. Цели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3.1. Единая комиссия создается в целях определения поставщиков (подрядчиков, исполнителей), за исключением осуществления закупки у единственного поставщика (подрядчика, исполнителя).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3.2. Для достижения целей, в которых она создана, Единая комиссия осуществляет следующие функции:</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4</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3.2.1. Подведения итогов и определения победителей открытых конкурсов на право заключения муниципальных контрактов и гражданско-правовых договоров на поставки товаров, выполнение работ, оказание услуг для нужд Заказчиков;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3.2.2. Подведения итогов и определения победителей конкурсов с ограниченным участием на право заключения муниципальных контрактов и гражданско-правовых договоров на поставки товаров, выполнение работ, оказание услуг для нужд Заказчиков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 3.2.3. Подведения итогов и определения победителей двухэтапных конкурсов на право заключения муниципальных контрактов и гражданско-правовых договоров на поставки товаров, выполнение работ, оказание услуг для нужд Заказчиков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3.2.4. Определения участников, подведения итогов электронных аукционов на заключение муниципальных контрактов и гражданско-правовых договоров на поставки товаров, выполнение работ, оказание услуг для нужд Заказчиков.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3.2.5. Подведения итогов и определения победителей при размещении муниципальных заказов путем запроса котировок на поставки товаров, выполнение работ услуг для нужд Заказчиков.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3.2.6 Подведения итогов и определения победителей при размещении муниципальных заказов путем запроса предложений поставки товаров, выполнение работ услуг для нужд Заказчиков.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3.2.7. Обеспечения оптимального размещения муниципального заказа на поставки товаров, выполнение работ, оказание услуг для нужд муниципальных заказчиков.</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IV. Задачи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4.1. Исходя из целей деятельности Единой комиссии, определенных в п. III настоящего Положения (далее по тексту ссылки на разделы, подразделы, пункты и подпункты относятся исключительно к настоящему Положению), в задачи Единой комиссии входит.</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4.1.1. Обеспечение объективности при рассмотрении, сопоставлении и оценке заявок на участие в закупках, осуществляемых путем проведения конкурентных способов определения поставщиков (подрядчиков, исполнителей), поданных на бумажном носителе, либо поданных в форме электронных документов и подписанных в соответствии с нормативными правовыми актами Российской Федерации;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5</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4.1.2. Обеспечение эффективности использования бюджетных средств, а также источников дополнительного бюджетного финансирования;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4.1.3. Создание для потенциальных участников размещения заказа равных условий конкуренции;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4.1.4. Устранение возможностей злоупотребления и коррупции при осуществлении закупок.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4.1.5. Соблюдение конфиденциальности информации, содержащейся в заявках участников размещения заказа.</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V. Порядок формирования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5.1. Единая комиссия является коллегиальным органом Заказчиков, основанным на постоянной основе.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5.1.1. Решение о создании Единой комиссии принимается Заказчиком. При этом определяется персональный состав Единой комиссии, который утверждается распоряжением Заказчика.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5.1.2. Единую комиссию возглавляет председатель, назначаемый главой города  (далее - представитель Заказчика) из числа своих заместителей. В состав Единой комиссии входят специалисты структурных подразделений по направлениям деятельности, которые являются членами Единой комиссии. В составе Единой комиссии утверждается должность Секретаря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5.1.3. Заказчик включает в состав Единой комиссии преимущественно (более 50% от общего состава)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5.1.4.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6</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5.1.5. В случае выявления в составе Единой комиссии указанных в пункте 5.1.4. лиц, Заказчик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5.1.6. Замена члена Единой комиссии осуществляется только по решению Заказчика.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5.1.7. Единая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5.1.8. Решение Единой комиссии, принятое в нарушение требований Федерального закона № 44-ФЗ, может быть обжаловано любым участником закупки в порядке, установленном Федеральным законом № 44-ФЗ, и признано недействительным по решению контрольного органа в сфере закупок.</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VI. Функции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Основными функциями Единой комиссии являются: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6.1. Вскрытие конвертов с заявками на участие в открытом конкурсе, конкурсе с ограниченным участием, двухэтапном конкурсе, запросе котировок, запросе предложений и окончательных предложений и/или открытие доступа к поданным в форме электронных документов заявкам на участие в открытом конкурсе, конкурсе с ограниченным участием, двухэтапном конкурсе, запросе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7</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6.2. Отбор участников открытого конкурса, конкурса с ограниченным участием, двухэтапного конкурса, запроса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6.3. Рассмотрение, оценка и сопоставление заявок на участие в открытом конкурсе, конкурсе с ограниченным участием, двухэтапном конкурсе,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6.4. Определение победителя открытого конкурса, конкурса с ограниченным участием, двухэтапного конкурса, запроса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6.5. Ведение Протокола вскрытия конвертов с заявками на участие в открытом конкурсе, конкурсе с ограниченным участием, двухэтапном конкурсе, запросе котировок, запросе предложений и открытия доступа к поданным в форме электронных документов заявкам на участие в конкурсе, конкурсе с ограниченным участием, двухэтапном конкурсе, запросе предложений (далее – Протокол вскрытия конвертов), Протокола рассмотрения заявок на участие в конкурсе, Протокола оценки и сопоставления заявок на участие в конкурсе, Протокола проведения запроса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6.6. Рассмотрение первых частей заявок на участие в электронном аукционе;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6.7. Отбор участников электронного аукциона (принятие решения о допуске или не допуске участника закупки, подавшего заявку на участие в таком аукционе);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6.8. Оформление Протокола рассмотрения заявок на участие в аукционе;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6.9. Рассмотрение вторых частей заявок на участие в электронном аукционе;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6.10. Принятие решения о соответствии или о несоответствии заявки на участие в электронном аукционе требованиям, установленным документацией о таком аукционе;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6.11. Оформление протокола подведения итогов электронного аукциона;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6.9. Рассмотрение и оценка котировочных заявок, запросов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6.10. Подведение итогов и определение победителя в проведении запроса котировок;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6.11. Оформление Протокола рассмотрения и оценки котировочных заявок.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6.12. Предварительный отбор участников закупки, оформление Протокола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рассмотрения заявок на участие в предварительном отборе.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8</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VII. Права и обязанности Единой комиссии, ее отдельных членов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7.1. Единая комиссия обязана: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7.1.1. Проверять соответствие участников закупки предъявляемым к ним требованиям, установленным законодательством Российской Федерации и документацией о закупке;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7.1.2. Не допускать участника закупки к участию в ней в случаях, установленных законодательством Российской Федерации о закупках;</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7.1.3. Исполнять предписания уполномоченных на осуществление контроля в сфере закупок органов власти об устранении выявленных ими нарушений законодательства Российской Федерации и (или) иных нормативных правовых актов Российской Федерации о закупках;</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7.1.4. Не проводить переговоров с участниками закупок до проведения и (или) во время проведения процедур размещения заказов, кроме случаев обмена информацией, прямо предусмотренных законодательством Российской Федерации и документацией о закупке;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7.1.5. Непосредственно перед вскрытием конвертов с заявками на участие в открытом конкурсе, конкурсе с ограниченным участием, двухэтапном конкурсе, запросе котировок, запросе предложений и/или открытия доступа к поданным в форме электронных документов заявкам на участие в открытом конкурсе, конкурсе с ограниченным участием, двухэтапном конкурсе, запросе котировок, запросе предложений, но не раньше времени, указанного в извещении о </w:t>
      </w:r>
      <w:r>
        <w:rPr>
          <w:rFonts w:ascii="Arial" w:hAnsi="Arial" w:cs="Arial"/>
          <w:color w:val="242424"/>
        </w:rPr>
        <w:lastRenderedPageBreak/>
        <w:t>проведении открытого конкурса, конкурса с ограниченным участием, двухэтапного конкурса, запроса котировок, запроса предложений, объявить присутствующим при вскрытии таких конвертов и открытии доступа к поданным в форме электронных документов заявкам на участие в открытом конкурсе, конкурсе с ограниченным участием, двухэтапном конкурсе, запросе котировок, запросе предложений участникам размещения заказа о возможности подать заявки на участие в открытом конкурсе, конкурсе с ограниченным участием, двухэтапном конкурсе, запросе котировок, запросе предложений, изменить или отозвать поданные заявки на участие в открытом конкурсе до вскрытия таких конвертов и/или открытия доступа к поданным в форме электронных документов заявкам на  участие в открытом конкурсе, конкурсе с ограниченным участием, двухэтапном конкурсе, запросе котировок, запросе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7.1.7. Оценивать и сопоставлять заявки на участие в открытом конкурсе, конкурсе с ограниченным участием, двухэтапном конкурсе, запросе предложений в установленном Правительством Российской Федерации порядке оценки заявок на участие в открытом конкурсе, конкурсе с</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9</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ограниченным участием, двухэтапном конкурсе, запросе предложений при размещении заказа на поставку определенных видов товаров, выполнение определенных видов работ, оказание определенных видов услуг для муниципальных нужд, в соответствии с критериями, указанными в извещении о проведении открытого конкурса, конкурса с ограниченным участием, двухэтапного конкурса, запроса предложений и конкурсной документации;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7.1.8. Учитывать преимущества в пользу заявок на участие в открытом конкурсе, поданных от имени учреждений уголовно-исполнительной системы, организаций инвалидов, субъектов малого предпринимательства, а также социально ориентированных некоммерческих организаций в случае, если в извещении о проведении открытого конкурса, конкурса с ограниченным участием, двухэтапного конкурса, электронного аукциона, запроса котировок, запроса предложений содержалось указание на такие преимущества.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7.2. Единая комиссия вправе: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7.2.1. В случаях, предусмотренных законодательством Российской Федерации о закупках, отстранить участника закупки от участия в процедурах закупки на любом этапе их проведения;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7.2.2.. Обратиться к Заказчику за разъяснениями по предмету размещаемого заказа;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7.2.3. Обратиться к Заказчику с просьбой о направлении запроса в соответствующие органы и организации для получения сведений: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о соответствии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 правомочности участника закупки заключать контракт;</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10</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отсутствие в предусмотренном настоящим Федеральным законом реестре недобросовестных поставщиков (подрядчиков, исполнителей) информации об участнике закупки - юридическом лице,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7.2.4. При необходимости привлекать к своей работе экспертов, в порядке,</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11</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установленном разделом 9.3. настоящего Положения.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7.3. Члены Единой комиссии обязаны:</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7.3.1.Знать и руководствоваться в своей деятельности требованиями законодательства Российской Федерации и настоящего Положения;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7.3.2. Лично присутствовать на заседаниях Единой комиссии, отсутствие на заседании Единой комиссии допускается только по уважительным причинам в соответствии с трудовым законодательством Российской Федерации;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7.3.3. Соблюдать правила рассмотрения, оценки и сопоставления заявок на участие в открытом конкурсе, конкурсе с ограниченным участием, двухэтапном конкурсе, запросе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7.3.4. Соблюдать правила рассмотрения заявок на участие в электронном аукционе и отбора участников аукциона;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7.3.5. Соблюдать правила рассмотрения и оценки котировочных заявок;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7.3.6. Не допускать разглашения сведений, ставших им известными в ходе проведения процедур закупок, кроме случаев прямо предусмотренных законодательством Российской Федерации.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7.4. Члены Единой комиссии вправе: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7.4.1. Знакомиться со всеми представленными на рассмотрение документами и сведениями, составляющими заявку на участие в открытом конкурсе, конкурсе с ограниченным участием, двухэтапном конкурсе, запросе предложений или электронном аукционе, запросе котировок;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7.4.2. Выступать по вопросам повестки дня на заседаниях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7.4.3. Проверять правильность содержания Протоколов, составляемых в ходе процедур осуществления закупок и выписок из них, в том числе правильность отражения в этих Протоколах своего выступления.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7.4.4. Члены Единой комиссии имеют право письменно изложить свое особое мнение, которое прикладывается к Протоколу, составляемому в ходе процедуры осуществления закупки, по которому излагается такое мнение.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7.5. Члены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7.5.1. Присутствуют на заседаниях Единой комиссии и принимают решения по вопросам, отнесенных к компетенции Единой комиссии настоящим Положением и законодательством Российской Федерации;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lastRenderedPageBreak/>
        <w:t>12</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7.5.2. Осуществляют рассмотрение, оценку и сопоставление заявок на участие в открытом конкурсе, конкурсе с ограниченным участием, двухэтапном конкурсе, запросе предложений, рассмотрение заявок на участие в электронном аукционе и отбор участников электронного аукциона, предварительный отбор участников закупки, рассмотрение и оценку котировочных заявок, в соответствии с требованиями действующего законодательства, конкурсной документации, документации об электронном аукционе или запросе котировок соответственно и настоящего Положения;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7.5.3. Подписывают соответствующие Протоколы, составляемые в ходе процедур осуществления закупок и выписки из них.</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7.5.4. Рассматривают разъяснения положений документов и заявок на участие в конкурсе, представленных участниками закупки;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7.5.5. Принимают участие в определении победителя открытого конкурса, конкурса с ограниченным участием, двухэтапного конкурса, запроса предложений или запроса котировок, в том числе путем обсуждения и голосования;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7.5.6. Осуществляют иные действия в соответствии с законодательством Российской Федерации и настоящим Положением.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 Председатель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7.6.1. Осуществляет общее руководство работой Единой комиссии и обеспечивает выполнение требований настоящего Положения;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7.6.2. Назначает время проведения заседаний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7.6.3. Объявляет заседание правомочным или выносит решение о его переносе из-за отсутствия необходимого количества членов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7.6.4. Открывает и ведет заседания Единой комиссии, объявляет перерывы;</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7.6.5. Объявляет состав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7.6.6. Назначает члена Единой комиссии, который будет осуществлять вскрытие конвертов с заявками на участие в открытом конкурсе, конкурсе с ограниченным участием, двухэтапном конкурсе, запросе котировок, запросе предложений и открытие доступа к поданным в форме электронных документов заявкам на участие в конкурсе, конкурсе с ограниченным участием, двухэтапном конкурсе, запросе котировок, запросе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7.6.7. Объявляет сведения, подлежащие объявлению на процедуре вскрытия конвертов с заявками на участие в открытом конкурсе, конкурсе с</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13</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ограниченным участием, двухэтапном конкурсе, запросе котировок, запросе предложений и открытие доступа к поданным в форме электронных документов заявкам на участие в процедурах;</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7.6.8. Определяет порядок рассмотрения обсуждаемых вопросов;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7.6.9. Выносит на обсуждение Единой комиссии вопрос о привлечении к работе комиссии экспертов;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7.6.10. Подписывает Протоколы, составляемые в ходе процедур осуществления закупок и выписок из них.</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7.6.11. Объявляет победителя открытого конкурса, конкурса с ограниченным участием, двухэтапного конкурса, запроса предложений, запроса котировок или оглашает Перечень поставщиков, составленный на основании рассмотрения заявок на участие в предварительном отборе;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7.6.12. Осуществляет иные действия в соответствии с законодательством Российской Федерации и настоящим Положением.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7.7. Секретарь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7.7.1. Осуществляет подготовку заседаний Единой комиссии, включая оформление и рассылку необходимых документов, информирование членов Единой комиссии по всем вопросам, относящимся к их функциям, в том числе извещает лиц, принимающих участие в работе комиссии, о времени и месте проведения заседаний не менее чем за 2 рабочих дня до их начала и обеспечивает членов Единой комиссии необходимыми материалами.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7.7.2. По ходу заседаний Единой комиссии оформляет Протоколы, составляемые в ходе процедур осуществления закупок и выписки из них.</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7.7.3. Регистрирует и обеспечивает хранение в течение установленного срока копий протоколов, составленных в ходе проведения процедур закупок.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7.7.4. Выдает технические средства для осуществления аудиозаписи инициатором торгов;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7.7.5. Осуществляет иные действия организационно-технического характера в соответствии с законодательством Российской Федерации и настоящим Положением.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14</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VIII. Регламент работы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8.1. Работа Единой комиссии осуществляется на ее заседаниях. Заседание Единой комиссии считается правомочным, если на нем присутствует не менее чем пятьдесят процентов от общего числа ее членов.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 Регламент работы Единой комиссии при размещении заказов путем проведения открытого конкурса: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8.2.1. Единая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Единая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Единая комиссия объявляет последствия подачи двух и более заявок на участие в открытом конкурсе одним участником конкурса.</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15</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8.2.4. Единая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w:t>
      </w:r>
      <w:r>
        <w:rPr>
          <w:rFonts w:ascii="Arial" w:hAnsi="Arial" w:cs="Arial"/>
          <w:color w:val="242424"/>
        </w:rPr>
        <w:lastRenderedPageBreak/>
        <w:t>отношении одного и того же лота, не рассматриваются и возвращаются этому участнику.</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8.2.5 .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8.2.6 .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8.2.7 .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Единой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16</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8.2.8 .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8.2.9. Срок рассмотрения и оценки заявок на участие в конкурсе не может превышать двадцать дней с даты вскрытия конвертов с такими заявками и (или) </w:t>
      </w:r>
      <w:r>
        <w:rPr>
          <w:rFonts w:ascii="Arial" w:hAnsi="Arial" w:cs="Arial"/>
          <w:color w:val="242424"/>
        </w:rPr>
        <w:lastRenderedPageBreak/>
        <w:t>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8.2.10. Заявка на участие в открытом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8.2.11. Единая комиссия отклоняет заявку на участие в открытом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8.2.12. Результаты рассмотрения заявок на участие в открытом конкурсе фиксируются в протоколе рассмотрения и оценки заявок на участие в открытом конкурсе.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17</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8.2.13. Единая комиссия осуществляет оценку заявок на участие в открытом конкурсе, которые не были отклонены, для выявления победителя открытого конкурса на основе критериев, указанных в конкурсной документации.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8.2.14 . В случае, если по результатам рассмотрения заявок на участие в открытом конкурсе Единая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8.2.15. На основании результатов оценки заявок на участие в конкурсе Единая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открытом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8.3.16. Победителем открытого конкурса признается участник, который предложил лучшие условия исполнения контракта на основе критериев, указанных в </w:t>
      </w:r>
      <w:r>
        <w:rPr>
          <w:rFonts w:ascii="Arial" w:hAnsi="Arial" w:cs="Arial"/>
          <w:color w:val="242424"/>
        </w:rPr>
        <w:lastRenderedPageBreak/>
        <w:t>конкурсной документации, и заявке на участие в открытом конкурсе, которого присвоен первый номер.</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8.3.17. Если документацией предусмотрено право заказчика заключить контракты с несколькими участниками открытого конкурса в случаях,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8.3.18.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 место, дата, время проведения рассмотрения и оценки таких заявок;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2) информация об участниках конкурса, заявки на участие в конкурсе которых были рассмотрены;</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 информация об участниках конкурса, заявки на участие в конкурсе которых были отклонены, с указанием причин их отклонения, в том числе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18</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 решение каждого члена комиссии об отклонении заявок на участие в конкурсе;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5) порядок оценки заявок на участие в конкурсе;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6) присвоенные заявкам на участие в конкурсе значения по каждому из предусмотренных критериев оценки заявок на участие в конкурсе;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7) принятое на основании результатов оценки заявок на участие в конкурсе решение о присвоении таким заявкам порядковых номеров;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8.3.19.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 место, дата, время проведения рассмотрения такой заявки;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 решение каждого члена комиссии о соответствии такой заявки требованиям настоящего Федерального закона и конкурсной документации;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 решение о возможности заключения контракта с участником конкурса, подавшим единственную заявку на участие в конкурсе.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8.3.20. Протоколы составляются в двух экземплярах, которые подписываются всеми присутствующими членами конкурсной комиссии. К этим протоколам прилагаются содержащиеся в заявках на участие в конкурсе предложения участников конкурса о цене единицы товара, работы или услуги, стране происхождения и производителе товара.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19</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8.3.21 .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8.4. Регламент работы Единой комиссии при размещении заказов путем проведения конкурса с ограниченным участием: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8.4.1. При проведении конкурса с ограниченным участием применяются положения о проведении открытого конкурса с учетом особенностей.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8.4.2.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w:t>
      </w:r>
      <w:r>
        <w:rPr>
          <w:rFonts w:ascii="Arial" w:hAnsi="Arial" w:cs="Arial"/>
          <w:color w:val="242424"/>
        </w:rPr>
        <w:lastRenderedPageBreak/>
        <w:t>конкурсе заказчик проводит предквалификационный отбор для выявления участников закупки, которые соответствуют требованиям, установленным заказчиком.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8.4.3.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20</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8.4.4.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8.4.5.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 Регламент работы Единой комиссии при размещении заказов путем проведения двухэтапного конкурса: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8.5.1. При проведении двухэтапного конкурса применяются положения о проведении открытого конкурса с учетом особенностей.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8.5.2 .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8.5.3. На первом этапе двухэтапного конкурса Единая комиссия проводит с его участниками, подавшими первоначальные заявки на участие в таком конкурсе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Единая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8.5.4.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8.5.5.Результаты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21</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дня, следующего за датой подписания указанного протокола, размещаются в единой информационной системе.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8.5.6.В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8.5.7.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8.5.8.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8.5.9. О любом уточнении,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w:t>
      </w:r>
      <w:r>
        <w:rPr>
          <w:rFonts w:ascii="Arial" w:hAnsi="Arial" w:cs="Arial"/>
          <w:color w:val="242424"/>
        </w:rPr>
        <w:lastRenderedPageBreak/>
        <w:t>размещенной в единой информационной системе, в день направления указанных приглашений.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8.5.10. На втором этапе двухэтапного конкурса Единая комиссия предлагает всем участникам двухэтапного конкурса, принявшим участие в проведении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22</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8.5.11.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8.5.12. Окончательные заявки на участие в двухэтапном конкурсе подаются участниками первого этапа двухэтапного конкурса, рассматриваются и оцениваются Единой комиссией в соответствии с положениями о проведении открытого конкурса и исчисляемые с даты вскрытия конвертов с окончательными заявками на участие в двухэтапном конкурсе.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8.5.13.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конкурсной документации, либо Единая комиссия отклонила все такие заявки, двухэтапный конкурс признается несостоявшимся.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8.6. Регламент работы Единой комиссии при размещении заказов путем проведения торгов в форме запроса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8.6.1.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(или)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(или) открытии доступа к поданным в форме электронных документов заявкам и оглашении заявки, содержащей лучшие условия исполнения контракта.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 8.6.2. Единой комиссией вскрываются поступившие конверты с заявками на участие в запросе предложений и (или) открывается доступ к поданным в форме электронных документов заявкам на участие в запросе предложений. Участники </w:t>
      </w:r>
      <w:r>
        <w:rPr>
          <w:rFonts w:ascii="Arial" w:hAnsi="Arial" w:cs="Arial"/>
          <w:color w:val="242424"/>
        </w:rPr>
        <w:lastRenderedPageBreak/>
        <w:t>запроса предложений, подавшие заявки, не соответствующие требованиям, установленным документацией о проведении запроса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23</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8.6.3.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8.6.4.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8.6.5. В единой информационной системе в течение одного часа после завершения проведения запроса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8.6.6.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8.6.7. Вскрытие конвертов с окончательными предложениями и (или) открытие доступа к поданным в форме электронных документов окончательным предложениям осуществляются на следующий день после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24</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(или) открытии доступа к поданным в форме электронных документов окончательным предложениям.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8.6.8.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удовлетворяет потребности заказчика в товарах, работах, услугах.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8.6.9.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и удовлетворяет потребности заказчика в товарах, работах, услугах в соответствии с извещением о проведении запроса предложений, заказчик вправе осуществить закупку у единственного поставщика (подрядчика, исполнителя).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8.6.10.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(или)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(или)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25</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8.7. Регламент работы Единой комиссии при размещении заказов путем проведения торгов в форме аукциона: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8.7.1. Единая комиссия проверяет наличие документов в составе заявки на участие в аукционе в соответствии с требованиями, предъявляемыми к заявке на участие в аукционе документацией об аукционе и законодательством Российской Федерации.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8.7.2. Единая комиссия проверяет соответствие участников размещения заказа требованиям установленным законодательством Российской Федерации к участникам размещения заказов на поставки товаров, выполнение работ, оказание услуг для государственных и муниципальных нужд. При этом Единая комиссия не вправе возлагать на участников размещения заказа обязанность подтверждать соответствие данным требованиям, а вправе воспользоваться своим правом обратиться к Заказчику с требованием незамедлительно запросить у соответствующих органов и организаций необходимые сведения.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8.7.3. Единая комиссия рассматривает заявки на участие в аукционе в срок, не превышающий пяти дней со дня окончания приема заявок на участие в аукционе.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8.7.4. На основании результатов рассмотрения заявок на участие в аукционе Единой комиссией принимается решение о допуске к участию в аукционе участника размещения заказа и о признании участника размещения заказа, подавшего заявку на участие в аукционе, участником аукциона или об отказе в допуске такого участника размещения заказа к участию в аукционе и оформляется Протокол рассмотрения заявок на участие в аукционе, который подписывается всеми присутствующими членами Единой комиссии в день окончания рассмотрения заявок на участие в аукционе. Протокол рассмотрения заявок на участие в аукционе в тот же день подписывается Заказчиком.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8.7.5. В случае если ни один из участников размещения заказа не был допущен к участию в аукционе или к участию в аукционе был допущен только один участник размещения заказа, Единая комиссия принимает решение о признании аукциона несостоявшимся, о чем делается запись в Протоколе рассмотрения заявок на участие в аукционе.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8.7.6. Члены Единой комиссии присутствуют на процедуре проведения аукциона и в день проведения аукциона подписывают Протокол аукциона вместе с Заказчиком и Аукционистом, если таковой привлечен Заказчиком.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26</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8.8. Регламент работы Единой комиссии при размещении заказов путем запроса котировок: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8.8.1. В течение одного рабочего дня, следующего после даты окончания срока подачи заявок на участие в запросе котировок, котировочная комиссия вскрывает конверты с такими заявками и (или) открывает доступ к поданным в форме электронных документов заявкам на участие в запросе котировок, рассматривает такие заявки в части соответствия их требованиям, установленным в извещении о проведении запроса котировок, и оценивает такие заявки. Конверты с такими заявками вскрываются публично во время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осуществляются в один день. Информация о месте, дате, времени вскрытия конвертов с такими заявками и </w:t>
      </w:r>
      <w:r>
        <w:rPr>
          <w:rFonts w:ascii="Arial" w:hAnsi="Arial" w:cs="Arial"/>
          <w:color w:val="242424"/>
        </w:rPr>
        <w:lastRenderedPageBreak/>
        <w:t>(или)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цена товара, работы или услуги, указанная в такой заявке, информация, необходимая заказчику в соответствии с извещением о проведении запроса котировок, объявляются при вскрытии конвертов с такими заявками и (или) открытии доступа к поданным в форме электронных документов таким заявкам.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8.8.2.Заказчик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(или) открытии доступа к поданным в форме электронных документов таким заявкам. Заказчик признается исполнившим эту обязанность, если участникам запроса котировок была предоставлена возможность получать в режиме реального времени полную информацию о вскрытии конвертов с такими заявками и (или) об открытии доступа к поданным в форме электронных документов таким заявкам.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8.8.3.Непосредственно перед вскрытием конвертов с заявками на участие в запросе котировок и (или)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(или)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(или)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27</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открытия доступа к поданным в форме электронных документов таким заявкам.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8.8.4.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8.8.5.Заказчик обязан обеспечить осуществление аудиозаписи вскрытия конвертов с заявками на участие в запросе котировок и (или)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(или) открытии доступа к поданным в форме электронных документов таким заявкам, вправе осуществлять аудио- и видеозапись вскрытия этих конвертов и (или) открытия данного доступа.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8.8.6.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w:t>
      </w:r>
      <w:r>
        <w:rPr>
          <w:rFonts w:ascii="Arial" w:hAnsi="Arial" w:cs="Arial"/>
          <w:color w:val="242424"/>
        </w:rPr>
        <w:lastRenderedPageBreak/>
        <w:t>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8.8.7. Единая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извещением. Отклонение заявок на участие в запросе котировок по иным основаниям не допускается.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8.8.8.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извещения о проведении запроса котировок, которым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28</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8.8.9. В случае, если Единой комиссией отклонены все поданные заявки на участие в запросе котировок или по результатам рассмотрения таких заявок </w:t>
      </w:r>
      <w:r>
        <w:rPr>
          <w:rFonts w:ascii="Arial" w:hAnsi="Arial" w:cs="Arial"/>
          <w:color w:val="242424"/>
        </w:rPr>
        <w:lastRenderedPageBreak/>
        <w:t>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 Регламент работы Единой комиссии при размещении заказов путем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8.9.1. В течение одного рабочего дня, следующего после даты окончания срока подачи заявок на участие в запросе котировок, Единая комиссия вскрывает конверты с такими заявками и (или) открывает доступ к поданным в форме электронных документов заявкам на участие в запросе котировок, рассматривает такие заявки в части соответствия их требованиям, установленным в извещении о проведении запроса котировок, и оценивает такие заявки. Конверты с такими заявками вскрываются публично во время и в месте, которые указаны в извещении о проведении запроса котировок. Вскрытие всех поступивших конвертов с такими заявками и открытие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29</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доступа к поданным в форме электронных документов таким заявкам осуществляются в один день. Информация о месте, дате, времени вскрытия конвертов с такими заявками и (или)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цена товара, работы или услуги, указанная в такой заявке, информация, необходимая заказчику в соответствии с извещением о проведении запроса котировок, объявляются при вскрытии конвертов с такими заявками и (или) открытии доступа к поданным в форме электронных документов таким заявкам.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(или) открытии доступа к поданным в форме электронных документов таким заявкам. Заказчик признается исполнившим эту обязанность, если участникам запроса котировок была предоставлена возможность получать в режиме реального времени полную информацию о вскрытии конвертов с такими заявками и (или) об открытии доступа к поданным в форме электронных документов таким заявкам.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8.9.3. Непосредственно перед вскрытием конвертов с заявками на участие в запросе котировок и (или)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(или) открытии доступа к поданным в форме электронных документов таким заявкам, о возможности подачи заявок на участие в запросе котировок до вскрытия </w:t>
      </w:r>
      <w:r>
        <w:rPr>
          <w:rFonts w:ascii="Arial" w:hAnsi="Arial" w:cs="Arial"/>
          <w:color w:val="242424"/>
        </w:rPr>
        <w:lastRenderedPageBreak/>
        <w:t>конвертов с такими заявками и (или) открытия доступа к поданным в форме электронных документов таким заявкам.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8.9.5. Заказчик обязан обеспечить осуществление аудиозаписи вскрытия конвертов с заявками на участие в запросе котировок и (или) открытия</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30</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(или) открытии доступа к поданным в форме электронных документов таким заявкам, вправе осуществлять аудио- и видеозапись вскрытия этих конвертов и (или) открытия данного доступа.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8.9.7. Единая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Отклонение заявок на участие в запросе котировок по иным основаниям не допускается.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8.9.8.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w:t>
      </w:r>
      <w:r>
        <w:rPr>
          <w:rFonts w:ascii="Arial" w:hAnsi="Arial" w:cs="Arial"/>
          <w:color w:val="242424"/>
        </w:rPr>
        <w:lastRenderedPageBreak/>
        <w:t>рассмотрения и оценки заявок на участие в запросе котировок подписывается всеми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31</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заключения контракта.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lastRenderedPageBreak/>
        <w:t>32</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8.9.13.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 Регламент работы Единой комиссии при подаче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 К работе Единой комиссии при размещении заказов путем запроса котировок в целях оказания гуманитарной помощи либо ликвидации последствий чрезвычайных ситуаций природного или техногенного характера применяются правила пункта 8.8. с учетом особенностей, предусмотренных настоящим Разделом.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8.10.1 Единая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8.10.2. Единой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8.10.3. Решение об отказе во включении участника предварительного отбора в перечень поставщиков принимается, если: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 участник предварительного отбора не соответствует требованиям, установленным извещением о проведении предварительного отбора;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2) документы для проведения предварительного отбора представлены не в полном объеме или предоставлена недостоверная информация;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3) заявка на участие в предварительном отборе не соответствует требованиям, установленным извещением о проведении предварительного отбора;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33</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8.10.4.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Единой комиссии и в день </w:t>
      </w:r>
      <w:r>
        <w:rPr>
          <w:rFonts w:ascii="Arial" w:hAnsi="Arial" w:cs="Arial"/>
          <w:color w:val="242424"/>
        </w:rPr>
        <w:lastRenderedPageBreak/>
        <w:t>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8.10.5. Решение Единой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в соответствии с законодательством.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8.10.8.На основании результатов рассмотрения заявок на участие в запросе котировок Единая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статьей 93 Федерального закона от 05.04.2013г. № 44-ФЗ.</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8.10.9. На основании результатов рассмотрения и оценки заявок на участие в запросе котировок Единая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34</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w:t>
      </w:r>
      <w:r>
        <w:rPr>
          <w:rFonts w:ascii="Arial" w:hAnsi="Arial" w:cs="Arial"/>
          <w:color w:val="242424"/>
        </w:rPr>
        <w:lastRenderedPageBreak/>
        <w:t>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8.10.10. Результаты рассмотрения и оценки заявок на участие в запросе котировок оформляются протоколом, который подписывается членами Единой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8.10.11.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8.10.12.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8.10.13.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35</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части товара, работы или услуги у единственного поставщика (подрядчика, исполнителя) в соответствии со статьей 93 Федерального закона от 05.04.2013 № 44-ФЗ.</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8.10.14. Обмен сведениями между Единой комиссией и участниками размещения заказа осуществляется как в письменной, так и в электронной форме,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8.10.15. Любые действия (бездействия) Единой комиссии могут быть обжалованы в порядке, установленном законодательством Российской Федерации, если такие действия (бездействия) нарушают права и законные интересы участника(ов) размещения заказа. В случае такого обжалования Единая комиссия обязана: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8.10.16. Представить по запросу уполномоченного органа сведения и документы, необходимые для рассмотрения жалобы;</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lastRenderedPageBreak/>
        <w:t>8.10.17. Приостановить проведение отдельных процедур размещения заказа до рассмотрения жалобы по существу, в случае получения соответствующего требования от уполномоченного органа;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8.10.18. Довести до сведения Заказчика информацию о том, что Заказчик не вправе заключить государственный или муниципальный контракт до рассмотрения жалобы, при этом срок, установленный для заключения контракта, подлежит продлению на срок рассмотрения жалобы по существу.</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IX. Порядок проведения заседаний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9.1. Секретарь Единой комиссии, или другой уполномоченный Председателем член Единой комиссии, не позднее, чем за 2 дня до дня проведения заседания Единой комиссии уведомляет членов Единой комиссии о дате, времени и месте проведения заседания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9.2. Заседания Единой комиссии открываются и закрываются Председателем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9.3. К проведению экспертизы в случаях, не могут быть допущены:</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 физические лица: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36</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б) имеющие имущественные интересы в заключении контракта, в отношении которого проводится экспертиза;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3) физические лица или юридические лица в случае, если заказчик или поставщик (подрядчик, исполнитель) прямо и (или) косвенно (через третье лицо) может </w:t>
      </w:r>
      <w:r>
        <w:rPr>
          <w:rFonts w:ascii="Arial" w:hAnsi="Arial" w:cs="Arial"/>
          <w:color w:val="242424"/>
        </w:rPr>
        <w:lastRenderedPageBreak/>
        <w:t>оказывать влияние на результат проводимой такими лицом или лицами экспертизы.</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9.4.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9.5. В случае выявления в составе экспертов, экспертных организаций лиц, указанных в п.9.3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9.6.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 7.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37</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9.8.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9.9.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9.10. Секретарь Единой комиссии в ходе проведения заседаний Единой комиссии ведет Протокол вскрытия конвертов, Протокол рассмотрения заявок на участие в конкурсе, Протокол оценки и сопоставления заявок на участие в конкурсе, Протокол рассмотрения заявок на участие в аукционе, Протокол рассмотрения и оценки котировочных заявок и Протокол рассмотрения заявок на участие в предварительном отборе.</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xml:space="preserve">9.11. Заказчик обязан организовать материально-техническое обеспечение деятельности Единой комиссии, в том числе предоставить удобное для целей </w:t>
      </w:r>
      <w:r>
        <w:rPr>
          <w:rFonts w:ascii="Arial" w:hAnsi="Arial" w:cs="Arial"/>
          <w:color w:val="242424"/>
        </w:rPr>
        <w:lastRenderedPageBreak/>
        <w:t>проведения конкурсных процедур помещение, средства аудиозаписи, оргтехнику и канцелярию.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X. Ответственность членов Единой комиссии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10.1. Члены Единой комиссии, виновные в нарушении законодательства Российской Федерации о размещении заказов на поставки товаров, выполнение работ, оказание услуг для государственных или муниципальных нужд, иных нормативных правовых актов Российской Федерации и настоящего Положения,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10.2. Член Единой комиссии, допустивший нарушение законодательства Российской Федерации и (или) иных нормативных правовых актов Российской Федерации о размещении заказов может быть заменен по решению Заказчика, а также по представлению или предписанию органа, уполномоченного на осуществление контроля в сфере размещения заказов, выданному Заказчику названным органом.</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center"/>
        <w:rPr>
          <w:rFonts w:ascii="Arial" w:hAnsi="Arial" w:cs="Arial"/>
          <w:color w:val="242424"/>
        </w:rPr>
      </w:pPr>
      <w:r>
        <w:rPr>
          <w:rFonts w:ascii="Arial" w:hAnsi="Arial" w:cs="Arial"/>
          <w:color w:val="242424"/>
        </w:rPr>
        <w:t>38</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10.3. В случае если члену Единой комиссии станет известно о нарушении другим членом Единой комиссии законодательства Российской Федерации о размещении заказов на поставки товаров, выполнение работ, оказание услуг для государственных или муниципальных нужд, иных нормативных правовых актов Российской Федерации и настоящего Положения, он должен письменно сообщить об этом Председателю Единой комиссии, и (или) Заказчику в течение одного дня с момента, когда он узнал о таком нарушении.</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10.4. Члены Единой комиссии и привлеченные Единой комиссией эксперты не вправе распространять сведения, составляющие государственную, служебную или коммерческую тайну, ставшие известными им в ходе размещения заказа путем проведения конкурса.</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a3"/>
        <w:shd w:val="clear" w:color="auto" w:fill="EBEBEA"/>
        <w:spacing w:after="200" w:afterAutospacing="0"/>
        <w:jc w:val="both"/>
        <w:rPr>
          <w:rFonts w:ascii="Arial" w:hAnsi="Arial" w:cs="Arial"/>
          <w:color w:val="242424"/>
        </w:rPr>
      </w:pPr>
      <w:r>
        <w:rPr>
          <w:rFonts w:ascii="Arial" w:hAnsi="Arial" w:cs="Arial"/>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5E2E57" w:rsidRDefault="005E2E57" w:rsidP="005E2E57">
      <w:pPr>
        <w:pStyle w:val="consplusnormal"/>
        <w:shd w:val="clear" w:color="auto" w:fill="EBEBEA"/>
        <w:jc w:val="both"/>
        <w:rPr>
          <w:rFonts w:ascii="Arial" w:hAnsi="Arial" w:cs="Arial"/>
          <w:color w:val="242424"/>
        </w:rPr>
      </w:pPr>
      <w:r>
        <w:rPr>
          <w:color w:val="242424"/>
        </w:rPr>
        <w:t> </w:t>
      </w:r>
    </w:p>
    <w:p w:rsidR="00B33748" w:rsidRPr="005E2E57" w:rsidRDefault="00B33748" w:rsidP="005E2E57">
      <w:bookmarkStart w:id="0" w:name="_GoBack"/>
      <w:bookmarkEnd w:id="0"/>
    </w:p>
    <w:sectPr w:rsidR="00B33748" w:rsidRPr="005E2E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13F4"/>
    <w:rsid w:val="00590593"/>
    <w:rsid w:val="005E2E57"/>
    <w:rsid w:val="007413F4"/>
    <w:rsid w:val="007C2871"/>
    <w:rsid w:val="009D1ECA"/>
    <w:rsid w:val="00B33748"/>
    <w:rsid w:val="00C45C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413F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413F4"/>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7413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7413F4"/>
  </w:style>
  <w:style w:type="character" w:styleId="a4">
    <w:name w:val="Hyperlink"/>
    <w:basedOn w:val="a0"/>
    <w:uiPriority w:val="99"/>
    <w:semiHidden/>
    <w:unhideWhenUsed/>
    <w:rsid w:val="007413F4"/>
    <w:rPr>
      <w:color w:val="0000FF"/>
      <w:u w:val="single"/>
    </w:rPr>
  </w:style>
  <w:style w:type="character" w:styleId="a5">
    <w:name w:val="FollowedHyperlink"/>
    <w:basedOn w:val="a0"/>
    <w:uiPriority w:val="99"/>
    <w:semiHidden/>
    <w:unhideWhenUsed/>
    <w:rsid w:val="007413F4"/>
    <w:rPr>
      <w:color w:val="800080"/>
      <w:u w:val="single"/>
    </w:rPr>
  </w:style>
  <w:style w:type="character" w:customStyle="1" w:styleId="a50">
    <w:name w:val="a5"/>
    <w:basedOn w:val="a0"/>
    <w:rsid w:val="007413F4"/>
  </w:style>
  <w:style w:type="paragraph" w:customStyle="1" w:styleId="a6">
    <w:name w:val="a6"/>
    <w:basedOn w:val="a"/>
    <w:rsid w:val="007413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a8"/>
    <w:basedOn w:val="a"/>
    <w:rsid w:val="007413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0">
    <w:name w:val="a4"/>
    <w:basedOn w:val="a0"/>
    <w:rsid w:val="007413F4"/>
  </w:style>
  <w:style w:type="paragraph" w:customStyle="1" w:styleId="a7">
    <w:name w:val="a7"/>
    <w:basedOn w:val="a"/>
    <w:rsid w:val="007413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5E2E5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5E2E5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413F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413F4"/>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7413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7413F4"/>
  </w:style>
  <w:style w:type="character" w:styleId="a4">
    <w:name w:val="Hyperlink"/>
    <w:basedOn w:val="a0"/>
    <w:uiPriority w:val="99"/>
    <w:semiHidden/>
    <w:unhideWhenUsed/>
    <w:rsid w:val="007413F4"/>
    <w:rPr>
      <w:color w:val="0000FF"/>
      <w:u w:val="single"/>
    </w:rPr>
  </w:style>
  <w:style w:type="character" w:styleId="a5">
    <w:name w:val="FollowedHyperlink"/>
    <w:basedOn w:val="a0"/>
    <w:uiPriority w:val="99"/>
    <w:semiHidden/>
    <w:unhideWhenUsed/>
    <w:rsid w:val="007413F4"/>
    <w:rPr>
      <w:color w:val="800080"/>
      <w:u w:val="single"/>
    </w:rPr>
  </w:style>
  <w:style w:type="character" w:customStyle="1" w:styleId="a50">
    <w:name w:val="a5"/>
    <w:basedOn w:val="a0"/>
    <w:rsid w:val="007413F4"/>
  </w:style>
  <w:style w:type="paragraph" w:customStyle="1" w:styleId="a6">
    <w:name w:val="a6"/>
    <w:basedOn w:val="a"/>
    <w:rsid w:val="007413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a8"/>
    <w:basedOn w:val="a"/>
    <w:rsid w:val="007413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0">
    <w:name w:val="a4"/>
    <w:basedOn w:val="a0"/>
    <w:rsid w:val="007413F4"/>
  </w:style>
  <w:style w:type="paragraph" w:customStyle="1" w:styleId="a7">
    <w:name w:val="a7"/>
    <w:basedOn w:val="a"/>
    <w:rsid w:val="007413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5E2E5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5E2E5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8606622">
      <w:bodyDiv w:val="1"/>
      <w:marLeft w:val="0"/>
      <w:marRight w:val="0"/>
      <w:marTop w:val="0"/>
      <w:marBottom w:val="0"/>
      <w:divBdr>
        <w:top w:val="none" w:sz="0" w:space="0" w:color="auto"/>
        <w:left w:val="none" w:sz="0" w:space="0" w:color="auto"/>
        <w:bottom w:val="none" w:sz="0" w:space="0" w:color="auto"/>
        <w:right w:val="none" w:sz="0" w:space="0" w:color="auto"/>
      </w:divBdr>
      <w:divsChild>
        <w:div w:id="1966110928">
          <w:marLeft w:val="0"/>
          <w:marRight w:val="0"/>
          <w:marTop w:val="0"/>
          <w:marBottom w:val="0"/>
          <w:divBdr>
            <w:top w:val="none" w:sz="0" w:space="0" w:color="auto"/>
            <w:left w:val="none" w:sz="0" w:space="0" w:color="auto"/>
            <w:bottom w:val="none" w:sz="0" w:space="0" w:color="auto"/>
            <w:right w:val="none" w:sz="0" w:space="0" w:color="auto"/>
          </w:divBdr>
        </w:div>
        <w:div w:id="2031908913">
          <w:marLeft w:val="0"/>
          <w:marRight w:val="0"/>
          <w:marTop w:val="0"/>
          <w:marBottom w:val="0"/>
          <w:divBdr>
            <w:top w:val="none" w:sz="0" w:space="0" w:color="auto"/>
            <w:left w:val="none" w:sz="0" w:space="0" w:color="auto"/>
            <w:bottom w:val="none" w:sz="0" w:space="0" w:color="auto"/>
            <w:right w:val="none" w:sz="0" w:space="0" w:color="auto"/>
          </w:divBdr>
        </w:div>
      </w:divsChild>
    </w:div>
    <w:div w:id="709840614">
      <w:bodyDiv w:val="1"/>
      <w:marLeft w:val="0"/>
      <w:marRight w:val="0"/>
      <w:marTop w:val="0"/>
      <w:marBottom w:val="0"/>
      <w:divBdr>
        <w:top w:val="none" w:sz="0" w:space="0" w:color="auto"/>
        <w:left w:val="none" w:sz="0" w:space="0" w:color="auto"/>
        <w:bottom w:val="none" w:sz="0" w:space="0" w:color="auto"/>
        <w:right w:val="none" w:sz="0" w:space="0" w:color="auto"/>
      </w:divBdr>
      <w:divsChild>
        <w:div w:id="1005598404">
          <w:marLeft w:val="0"/>
          <w:marRight w:val="0"/>
          <w:marTop w:val="0"/>
          <w:marBottom w:val="30"/>
          <w:divBdr>
            <w:top w:val="none" w:sz="0" w:space="0" w:color="auto"/>
            <w:left w:val="none" w:sz="0" w:space="0" w:color="auto"/>
            <w:bottom w:val="none" w:sz="0" w:space="0" w:color="auto"/>
            <w:right w:val="none" w:sz="0" w:space="0" w:color="auto"/>
          </w:divBdr>
          <w:divsChild>
            <w:div w:id="555093812">
              <w:marLeft w:val="0"/>
              <w:marRight w:val="0"/>
              <w:marTop w:val="0"/>
              <w:marBottom w:val="0"/>
              <w:divBdr>
                <w:top w:val="none" w:sz="0" w:space="0" w:color="auto"/>
                <w:left w:val="none" w:sz="0" w:space="0" w:color="auto"/>
                <w:bottom w:val="none" w:sz="0" w:space="0" w:color="auto"/>
                <w:right w:val="none" w:sz="0" w:space="0" w:color="auto"/>
              </w:divBdr>
              <w:divsChild>
                <w:div w:id="329337482">
                  <w:marLeft w:val="150"/>
                  <w:marRight w:val="150"/>
                  <w:marTop w:val="150"/>
                  <w:marBottom w:val="150"/>
                  <w:divBdr>
                    <w:top w:val="none" w:sz="0" w:space="0" w:color="auto"/>
                    <w:left w:val="none" w:sz="0" w:space="0" w:color="auto"/>
                    <w:bottom w:val="none" w:sz="0" w:space="0" w:color="auto"/>
                    <w:right w:val="none" w:sz="0" w:space="0" w:color="auto"/>
                  </w:divBdr>
                  <w:divsChild>
                    <w:div w:id="760444176">
                      <w:marLeft w:val="0"/>
                      <w:marRight w:val="0"/>
                      <w:marTop w:val="0"/>
                      <w:marBottom w:val="0"/>
                      <w:divBdr>
                        <w:top w:val="none" w:sz="0" w:space="0" w:color="auto"/>
                        <w:left w:val="none" w:sz="0" w:space="0" w:color="auto"/>
                        <w:bottom w:val="none" w:sz="0" w:space="0" w:color="auto"/>
                        <w:right w:val="none" w:sz="0" w:space="0" w:color="auto"/>
                      </w:divBdr>
                      <w:divsChild>
                        <w:div w:id="1990286587">
                          <w:marLeft w:val="0"/>
                          <w:marRight w:val="0"/>
                          <w:marTop w:val="0"/>
                          <w:marBottom w:val="0"/>
                          <w:divBdr>
                            <w:top w:val="none" w:sz="0" w:space="0" w:color="auto"/>
                            <w:left w:val="none" w:sz="0" w:space="0" w:color="auto"/>
                            <w:bottom w:val="none" w:sz="0" w:space="0" w:color="auto"/>
                            <w:right w:val="none" w:sz="0" w:space="0" w:color="auto"/>
                          </w:divBdr>
                          <w:divsChild>
                            <w:div w:id="754909344">
                              <w:marLeft w:val="0"/>
                              <w:marRight w:val="0"/>
                              <w:marTop w:val="0"/>
                              <w:marBottom w:val="0"/>
                              <w:divBdr>
                                <w:top w:val="none" w:sz="0" w:space="0" w:color="auto"/>
                                <w:left w:val="none" w:sz="0" w:space="0" w:color="auto"/>
                                <w:bottom w:val="none" w:sz="0" w:space="0" w:color="auto"/>
                                <w:right w:val="none" w:sz="0" w:space="0" w:color="auto"/>
                              </w:divBdr>
                              <w:divsChild>
                                <w:div w:id="25721385">
                                  <w:marLeft w:val="0"/>
                                  <w:marRight w:val="0"/>
                                  <w:marTop w:val="0"/>
                                  <w:marBottom w:val="0"/>
                                  <w:divBdr>
                                    <w:top w:val="none" w:sz="0" w:space="0" w:color="auto"/>
                                    <w:left w:val="none" w:sz="0" w:space="0" w:color="auto"/>
                                    <w:bottom w:val="none" w:sz="0" w:space="0" w:color="auto"/>
                                    <w:right w:val="none" w:sz="0" w:space="0" w:color="auto"/>
                                  </w:divBdr>
                                  <w:divsChild>
                                    <w:div w:id="957879473">
                                      <w:marLeft w:val="170"/>
                                      <w:marRight w:val="0"/>
                                      <w:marTop w:val="0"/>
                                      <w:marBottom w:val="0"/>
                                      <w:divBdr>
                                        <w:top w:val="none" w:sz="0" w:space="0" w:color="auto"/>
                                        <w:left w:val="none" w:sz="0" w:space="0" w:color="auto"/>
                                        <w:bottom w:val="single" w:sz="8" w:space="0" w:color="auto"/>
                                        <w:right w:val="none" w:sz="0" w:space="0" w:color="auto"/>
                                      </w:divBdr>
                                    </w:div>
                                  </w:divsChild>
                                </w:div>
                              </w:divsChild>
                            </w:div>
                          </w:divsChild>
                        </w:div>
                      </w:divsChild>
                    </w:div>
                  </w:divsChild>
                </w:div>
              </w:divsChild>
            </w:div>
          </w:divsChild>
        </w:div>
      </w:divsChild>
    </w:div>
    <w:div w:id="1027751495">
      <w:bodyDiv w:val="1"/>
      <w:marLeft w:val="0"/>
      <w:marRight w:val="0"/>
      <w:marTop w:val="0"/>
      <w:marBottom w:val="0"/>
      <w:divBdr>
        <w:top w:val="none" w:sz="0" w:space="0" w:color="auto"/>
        <w:left w:val="none" w:sz="0" w:space="0" w:color="auto"/>
        <w:bottom w:val="none" w:sz="0" w:space="0" w:color="auto"/>
        <w:right w:val="none" w:sz="0" w:space="0" w:color="auto"/>
      </w:divBdr>
    </w:div>
    <w:div w:id="1044671483">
      <w:bodyDiv w:val="1"/>
      <w:marLeft w:val="0"/>
      <w:marRight w:val="0"/>
      <w:marTop w:val="0"/>
      <w:marBottom w:val="0"/>
      <w:divBdr>
        <w:top w:val="none" w:sz="0" w:space="0" w:color="auto"/>
        <w:left w:val="none" w:sz="0" w:space="0" w:color="auto"/>
        <w:bottom w:val="none" w:sz="0" w:space="0" w:color="auto"/>
        <w:right w:val="none" w:sz="0" w:space="0" w:color="auto"/>
      </w:divBdr>
    </w:div>
    <w:div w:id="1271861491">
      <w:bodyDiv w:val="1"/>
      <w:marLeft w:val="0"/>
      <w:marRight w:val="0"/>
      <w:marTop w:val="0"/>
      <w:marBottom w:val="0"/>
      <w:divBdr>
        <w:top w:val="none" w:sz="0" w:space="0" w:color="auto"/>
        <w:left w:val="none" w:sz="0" w:space="0" w:color="auto"/>
        <w:bottom w:val="none" w:sz="0" w:space="0" w:color="auto"/>
        <w:right w:val="none" w:sz="0" w:space="0" w:color="auto"/>
      </w:divBdr>
    </w:div>
    <w:div w:id="1681732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garantf1://70253464.9411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36</Pages>
  <Words>12535</Words>
  <Characters>71455</Characters>
  <Application>Microsoft Office Word</Application>
  <DocSecurity>0</DocSecurity>
  <Lines>595</Lines>
  <Paragraphs>167</Paragraphs>
  <ScaleCrop>false</ScaleCrop>
  <Company/>
  <LinksUpToDate>false</LinksUpToDate>
  <CharactersWithSpaces>83823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2</cp:revision>
  <dcterms:created xsi:type="dcterms:W3CDTF">2019-08-02T05:25:00Z</dcterms:created>
  <dcterms:modified xsi:type="dcterms:W3CDTF">2019-08-02T05:25:00Z</dcterms:modified>
</cp:coreProperties>
</file>