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C5" w:rsidRPr="00AC50C5" w:rsidRDefault="00AC50C5" w:rsidP="00AC50C5">
      <w:pPr>
        <w:jc w:val="center"/>
        <w:rPr>
          <w:rFonts w:ascii="Arial" w:hAnsi="Arial" w:cs="Arial"/>
          <w:bCs/>
          <w:sz w:val="24"/>
          <w:szCs w:val="24"/>
        </w:rPr>
      </w:pPr>
      <w:r w:rsidRPr="00AC50C5">
        <w:rPr>
          <w:rFonts w:ascii="Arial" w:hAnsi="Arial" w:cs="Arial"/>
          <w:bCs/>
          <w:sz w:val="24"/>
          <w:szCs w:val="24"/>
        </w:rPr>
        <w:t>Администрация</w:t>
      </w:r>
    </w:p>
    <w:p w:rsidR="00AC50C5" w:rsidRPr="00AC50C5" w:rsidRDefault="00AC50C5" w:rsidP="00AC50C5">
      <w:pPr>
        <w:jc w:val="center"/>
        <w:rPr>
          <w:rFonts w:ascii="Arial" w:hAnsi="Arial" w:cs="Arial"/>
          <w:bCs/>
          <w:sz w:val="24"/>
          <w:szCs w:val="24"/>
        </w:rPr>
      </w:pPr>
      <w:r w:rsidRPr="00AC50C5">
        <w:rPr>
          <w:rFonts w:ascii="Arial" w:hAnsi="Arial" w:cs="Arial"/>
          <w:bCs/>
          <w:sz w:val="24"/>
          <w:szCs w:val="24"/>
        </w:rPr>
        <w:t>города Оби</w:t>
      </w:r>
    </w:p>
    <w:p w:rsidR="00AC50C5" w:rsidRPr="00AC50C5" w:rsidRDefault="00AC50C5" w:rsidP="00AC50C5">
      <w:pPr>
        <w:jc w:val="center"/>
        <w:rPr>
          <w:rFonts w:ascii="Arial" w:hAnsi="Arial" w:cs="Arial"/>
          <w:bCs/>
          <w:sz w:val="24"/>
          <w:szCs w:val="24"/>
        </w:rPr>
      </w:pPr>
      <w:r w:rsidRPr="00AC50C5">
        <w:rPr>
          <w:rFonts w:ascii="Arial" w:hAnsi="Arial" w:cs="Arial"/>
          <w:bCs/>
          <w:sz w:val="24"/>
          <w:szCs w:val="24"/>
        </w:rPr>
        <w:t>Новосибирской области</w:t>
      </w:r>
    </w:p>
    <w:p w:rsidR="00AC50C5" w:rsidRPr="00AC50C5" w:rsidRDefault="00AC50C5" w:rsidP="00AC50C5">
      <w:pPr>
        <w:jc w:val="center"/>
        <w:rPr>
          <w:rFonts w:ascii="Arial" w:hAnsi="Arial" w:cs="Arial"/>
          <w:bCs/>
          <w:sz w:val="24"/>
          <w:szCs w:val="24"/>
        </w:rPr>
      </w:pPr>
      <w:r w:rsidRPr="00AC50C5">
        <w:rPr>
          <w:rFonts w:ascii="Arial" w:hAnsi="Arial" w:cs="Arial"/>
          <w:bCs/>
          <w:sz w:val="24"/>
          <w:szCs w:val="24"/>
        </w:rPr>
        <w:t>ПОСТАНОВЛЕНИЕ</w:t>
      </w:r>
    </w:p>
    <w:p w:rsidR="00AC50C5" w:rsidRPr="00AC50C5" w:rsidRDefault="00AC50C5" w:rsidP="00AC50C5">
      <w:pPr>
        <w:rPr>
          <w:rFonts w:ascii="Arial" w:hAnsi="Arial" w:cs="Arial"/>
          <w:bCs/>
          <w:sz w:val="24"/>
          <w:szCs w:val="24"/>
        </w:rPr>
      </w:pPr>
      <w:r w:rsidRPr="00AC50C5">
        <w:rPr>
          <w:rFonts w:ascii="Arial" w:hAnsi="Arial" w:cs="Arial"/>
          <w:bCs/>
          <w:sz w:val="24"/>
          <w:szCs w:val="24"/>
        </w:rPr>
        <w:t>26 апреля 2013                                                                                      № 505</w:t>
      </w:r>
    </w:p>
    <w:p w:rsidR="00AC50C5" w:rsidRPr="00AC50C5" w:rsidRDefault="00AC50C5" w:rsidP="00AC50C5">
      <w:pPr>
        <w:rPr>
          <w:rFonts w:ascii="Arial" w:hAnsi="Arial" w:cs="Arial"/>
          <w:bCs/>
          <w:sz w:val="24"/>
          <w:szCs w:val="24"/>
        </w:rPr>
      </w:pPr>
      <w:r w:rsidRPr="00AC50C5">
        <w:rPr>
          <w:rFonts w:ascii="Arial" w:hAnsi="Arial" w:cs="Arial"/>
          <w:bCs/>
          <w:sz w:val="24"/>
          <w:szCs w:val="24"/>
        </w:rPr>
        <w:t>О нормативах финансового обеспечения образовательной деятельности муниципальных образовательных учреждений на территории города Оби Новосибирской области, реализующих основные общеобразовательные программы начального общего, основного общего и среднего (полного) общего образования.</w:t>
      </w:r>
    </w:p>
    <w:p w:rsidR="00AC50C5" w:rsidRPr="00AC50C5" w:rsidRDefault="00AC50C5" w:rsidP="00AC50C5">
      <w:pPr>
        <w:rPr>
          <w:rFonts w:ascii="Arial" w:hAnsi="Arial" w:cs="Arial"/>
          <w:bCs/>
          <w:sz w:val="24"/>
          <w:szCs w:val="24"/>
        </w:rPr>
      </w:pPr>
      <w:r w:rsidRPr="00AC50C5">
        <w:rPr>
          <w:rFonts w:ascii="Arial" w:hAnsi="Arial" w:cs="Arial"/>
          <w:bCs/>
          <w:sz w:val="24"/>
          <w:szCs w:val="24"/>
        </w:rPr>
        <w:t> </w:t>
      </w:r>
    </w:p>
    <w:p w:rsidR="00AC50C5" w:rsidRPr="00AC50C5" w:rsidRDefault="00AC50C5" w:rsidP="00AC50C5">
      <w:pPr>
        <w:rPr>
          <w:rFonts w:ascii="Arial" w:hAnsi="Arial" w:cs="Arial"/>
          <w:bCs/>
          <w:sz w:val="24"/>
          <w:szCs w:val="24"/>
        </w:rPr>
      </w:pPr>
      <w:proofErr w:type="gramStart"/>
      <w:r w:rsidRPr="00AC50C5">
        <w:rPr>
          <w:rFonts w:ascii="Arial" w:hAnsi="Arial" w:cs="Arial"/>
          <w:bCs/>
          <w:sz w:val="24"/>
          <w:szCs w:val="24"/>
        </w:rPr>
        <w:t>В соответствии с Законом Новосибирской области от 15.05.2006 N 12-ОЗ "О региональных нормативах финансового обеспечения образовательной деятельности государственных образовательных учреждений Новосибирской области и муниципальных образовательных учреждений на территории Новосибирской области", во исполнение Указа Президента Российской Федерации от 07.05.2012 N 597 "О мероприятиях по реализации государственной социальной политики", в целях обеспечения мероприятий по доведению средней заработной платы педагогических работников образовательных учреждений</w:t>
      </w:r>
      <w:proofErr w:type="gramEnd"/>
      <w:r w:rsidRPr="00AC50C5">
        <w:rPr>
          <w:rFonts w:ascii="Arial" w:hAnsi="Arial" w:cs="Arial"/>
          <w:bCs/>
          <w:sz w:val="24"/>
          <w:szCs w:val="24"/>
        </w:rPr>
        <w:t xml:space="preserve"> до средней заработной платы в Новосибирской области, на основании Постановления Правительства Новосибирской области от 17.12.2012 года № 571-п «О региональных нормативах финансового обеспечения образовательной деятельности государственных образовательных учреждений Новосибирской области и муниципальных образовательных учреждений на территории Новосибирской области, реализующих основные общеобразовательные программы начального общего, основного общего, среднего (полного) общего образования»</w:t>
      </w:r>
    </w:p>
    <w:p w:rsidR="00AC50C5" w:rsidRPr="00AC50C5" w:rsidRDefault="00AC50C5" w:rsidP="00AC50C5">
      <w:pPr>
        <w:rPr>
          <w:rFonts w:ascii="Arial" w:hAnsi="Arial" w:cs="Arial"/>
          <w:bCs/>
          <w:sz w:val="24"/>
          <w:szCs w:val="24"/>
        </w:rPr>
      </w:pPr>
      <w:r w:rsidRPr="00AC50C5">
        <w:rPr>
          <w:rFonts w:ascii="Arial" w:hAnsi="Arial" w:cs="Arial"/>
          <w:bCs/>
          <w:sz w:val="24"/>
          <w:szCs w:val="24"/>
        </w:rPr>
        <w:t>ПОСТАНОВЛЯЮ:</w:t>
      </w:r>
    </w:p>
    <w:p w:rsidR="00AC50C5" w:rsidRPr="00AC50C5" w:rsidRDefault="00AC50C5" w:rsidP="00AC50C5">
      <w:pPr>
        <w:rPr>
          <w:rFonts w:ascii="Arial" w:hAnsi="Arial" w:cs="Arial"/>
          <w:bCs/>
          <w:sz w:val="24"/>
          <w:szCs w:val="24"/>
        </w:rPr>
      </w:pPr>
      <w:r w:rsidRPr="00AC50C5">
        <w:rPr>
          <w:rFonts w:ascii="Arial" w:hAnsi="Arial" w:cs="Arial"/>
          <w:bCs/>
          <w:sz w:val="24"/>
          <w:szCs w:val="24"/>
        </w:rPr>
        <w:t> </w:t>
      </w:r>
    </w:p>
    <w:p w:rsidR="00AC50C5" w:rsidRPr="00AC50C5" w:rsidRDefault="00AC50C5" w:rsidP="00AC50C5">
      <w:pPr>
        <w:rPr>
          <w:rFonts w:ascii="Arial" w:hAnsi="Arial" w:cs="Arial"/>
          <w:bCs/>
          <w:sz w:val="24"/>
          <w:szCs w:val="24"/>
        </w:rPr>
      </w:pPr>
      <w:r w:rsidRPr="00AC50C5">
        <w:rPr>
          <w:rFonts w:ascii="Arial" w:hAnsi="Arial" w:cs="Arial"/>
          <w:bCs/>
          <w:sz w:val="24"/>
          <w:szCs w:val="24"/>
        </w:rPr>
        <w:t>1.Установить с 01.12.2012 следующие размеры региональных нормативов финансового обеспечения образовательной деятельности:</w:t>
      </w:r>
    </w:p>
    <w:p w:rsidR="00AC50C5" w:rsidRPr="00AC50C5" w:rsidRDefault="00AC50C5" w:rsidP="00AC50C5">
      <w:pPr>
        <w:rPr>
          <w:rFonts w:ascii="Arial" w:hAnsi="Arial" w:cs="Arial"/>
          <w:bCs/>
          <w:sz w:val="24"/>
          <w:szCs w:val="24"/>
        </w:rPr>
      </w:pPr>
      <w:r w:rsidRPr="00AC50C5">
        <w:rPr>
          <w:rFonts w:ascii="Arial" w:hAnsi="Arial" w:cs="Arial"/>
          <w:bCs/>
          <w:sz w:val="24"/>
          <w:szCs w:val="24"/>
        </w:rPr>
        <w:t>1)муниципальных образовательных учреждений на территории города Оби Новосибирской области, реализующих основные общеобразовательные программы начального общего, основного общего, среднего (полного) общего образования в ра</w:t>
      </w:r>
      <w:bookmarkStart w:id="0" w:name="_GoBack"/>
      <w:bookmarkEnd w:id="0"/>
      <w:r w:rsidRPr="00AC50C5">
        <w:rPr>
          <w:rFonts w:ascii="Arial" w:hAnsi="Arial" w:cs="Arial"/>
          <w:bCs/>
          <w:sz w:val="24"/>
          <w:szCs w:val="24"/>
        </w:rPr>
        <w:t>счете на одного обучающегося, воспитанника в год:</w:t>
      </w:r>
    </w:p>
    <w:p w:rsidR="00AC50C5" w:rsidRPr="00AC50C5" w:rsidRDefault="00AC50C5" w:rsidP="00AC50C5">
      <w:pPr>
        <w:rPr>
          <w:rFonts w:ascii="Arial" w:hAnsi="Arial" w:cs="Arial"/>
          <w:bCs/>
          <w:sz w:val="24"/>
          <w:szCs w:val="24"/>
        </w:rPr>
      </w:pPr>
      <w:r w:rsidRPr="00AC50C5">
        <w:rPr>
          <w:rFonts w:ascii="Arial" w:hAnsi="Arial" w:cs="Arial"/>
          <w:bCs/>
          <w:sz w:val="24"/>
          <w:szCs w:val="24"/>
        </w:rPr>
        <w:t>- 26925 рублей для общеобразовательных учреждений, в том числе расходы на учебники и учебные пособия, технические средства обучения, расходные материалы и хозяйственные нужды в размере 1180 рублей;</w:t>
      </w:r>
    </w:p>
    <w:p w:rsidR="00AC50C5" w:rsidRPr="00AC50C5" w:rsidRDefault="00AC50C5" w:rsidP="00AC50C5">
      <w:pPr>
        <w:rPr>
          <w:rFonts w:ascii="Arial" w:hAnsi="Arial" w:cs="Arial"/>
          <w:bCs/>
          <w:sz w:val="24"/>
          <w:szCs w:val="24"/>
        </w:rPr>
      </w:pPr>
      <w:r w:rsidRPr="00AC50C5">
        <w:rPr>
          <w:rFonts w:ascii="Arial" w:hAnsi="Arial" w:cs="Arial"/>
          <w:bCs/>
          <w:sz w:val="24"/>
          <w:szCs w:val="24"/>
        </w:rPr>
        <w:lastRenderedPageBreak/>
        <w:t>2) 18712 рублей для вечерних (сменных) общеобразовательных учреждений, в том числе расходы на учебники и учебные пособия, технические средства обучения, расходные материалы и хозяйственные нужды в размере 900 рублей.</w:t>
      </w:r>
    </w:p>
    <w:p w:rsidR="00AC50C5" w:rsidRPr="00AC50C5" w:rsidRDefault="00AC50C5" w:rsidP="00AC50C5">
      <w:pPr>
        <w:rPr>
          <w:rFonts w:ascii="Arial" w:hAnsi="Arial" w:cs="Arial"/>
          <w:bCs/>
          <w:sz w:val="24"/>
          <w:szCs w:val="24"/>
        </w:rPr>
      </w:pPr>
      <w:r w:rsidRPr="00AC50C5">
        <w:rPr>
          <w:rFonts w:ascii="Arial" w:hAnsi="Arial" w:cs="Arial"/>
          <w:bCs/>
          <w:sz w:val="24"/>
          <w:szCs w:val="24"/>
        </w:rPr>
        <w:t>2. Установить с 01.12.2012 перечень и размеры поправочных (повышающих) коэффициентов, используемых при расчете объемов финансирования муниципальных образовательных учреждений на территории города Оби Новосибирской области, реализующих основные общеобразовательные программы начального общего, основного общего, среднего (полного) общего образования, применяемых к фонду оплаты труда, рассчитанному по региональным нормативам финансового обеспечения образовательной деятельности, согласно приложению.</w:t>
      </w:r>
    </w:p>
    <w:p w:rsidR="00AC50C5" w:rsidRPr="00AC50C5" w:rsidRDefault="00AC50C5" w:rsidP="00AC50C5">
      <w:pPr>
        <w:rPr>
          <w:rFonts w:ascii="Arial" w:hAnsi="Arial" w:cs="Arial"/>
          <w:bCs/>
          <w:sz w:val="24"/>
          <w:szCs w:val="24"/>
        </w:rPr>
      </w:pPr>
      <w:r w:rsidRPr="00AC50C5">
        <w:rPr>
          <w:rFonts w:ascii="Arial" w:hAnsi="Arial" w:cs="Arial"/>
          <w:bCs/>
          <w:sz w:val="24"/>
          <w:szCs w:val="24"/>
        </w:rPr>
        <w:t xml:space="preserve">3. Контроль исполнения данного Постановления возложить </w:t>
      </w:r>
      <w:proofErr w:type="gramStart"/>
      <w:r w:rsidRPr="00AC50C5">
        <w:rPr>
          <w:rFonts w:ascii="Arial" w:hAnsi="Arial" w:cs="Arial"/>
          <w:bCs/>
          <w:sz w:val="24"/>
          <w:szCs w:val="24"/>
        </w:rPr>
        <w:t>на</w:t>
      </w:r>
      <w:proofErr w:type="gramEnd"/>
      <w:r w:rsidRPr="00AC50C5">
        <w:rPr>
          <w:rFonts w:ascii="Arial" w:hAnsi="Arial" w:cs="Arial"/>
          <w:bCs/>
          <w:sz w:val="24"/>
          <w:szCs w:val="24"/>
        </w:rPr>
        <w:t xml:space="preserve"> </w:t>
      </w:r>
      <w:proofErr w:type="spellStart"/>
      <w:r w:rsidRPr="00AC50C5">
        <w:rPr>
          <w:rFonts w:ascii="Arial" w:hAnsi="Arial" w:cs="Arial"/>
          <w:bCs/>
          <w:sz w:val="24"/>
          <w:szCs w:val="24"/>
        </w:rPr>
        <w:t>и.</w:t>
      </w:r>
      <w:proofErr w:type="gramStart"/>
      <w:r w:rsidRPr="00AC50C5">
        <w:rPr>
          <w:rFonts w:ascii="Arial" w:hAnsi="Arial" w:cs="Arial"/>
          <w:bCs/>
          <w:sz w:val="24"/>
          <w:szCs w:val="24"/>
        </w:rPr>
        <w:t>о</w:t>
      </w:r>
      <w:proofErr w:type="spellEnd"/>
      <w:proofErr w:type="gramEnd"/>
      <w:r w:rsidRPr="00AC50C5">
        <w:rPr>
          <w:rFonts w:ascii="Arial" w:hAnsi="Arial" w:cs="Arial"/>
          <w:bCs/>
          <w:sz w:val="24"/>
          <w:szCs w:val="24"/>
        </w:rPr>
        <w:t>. заместителя главы администрации города Оби Попова И.Ю.</w:t>
      </w:r>
    </w:p>
    <w:p w:rsidR="00AC50C5" w:rsidRPr="00AC50C5" w:rsidRDefault="00AC50C5" w:rsidP="00AC50C5">
      <w:pPr>
        <w:rPr>
          <w:rFonts w:ascii="Arial" w:hAnsi="Arial" w:cs="Arial"/>
          <w:bCs/>
          <w:sz w:val="24"/>
          <w:szCs w:val="24"/>
        </w:rPr>
      </w:pPr>
      <w:r w:rsidRPr="00AC50C5">
        <w:rPr>
          <w:rFonts w:ascii="Arial" w:hAnsi="Arial" w:cs="Arial"/>
          <w:bCs/>
          <w:sz w:val="24"/>
          <w:szCs w:val="24"/>
        </w:rPr>
        <w:t xml:space="preserve"> Глава города                                                                                   А.Г. </w:t>
      </w:r>
      <w:proofErr w:type="spellStart"/>
      <w:r w:rsidRPr="00AC50C5">
        <w:rPr>
          <w:rFonts w:ascii="Arial" w:hAnsi="Arial" w:cs="Arial"/>
          <w:bCs/>
          <w:sz w:val="24"/>
          <w:szCs w:val="24"/>
        </w:rPr>
        <w:t>Нешин</w:t>
      </w:r>
      <w:proofErr w:type="spellEnd"/>
    </w:p>
    <w:p w:rsidR="00AC50C5" w:rsidRPr="00AC50C5" w:rsidRDefault="00AC50C5" w:rsidP="00AC50C5">
      <w:pPr>
        <w:rPr>
          <w:rFonts w:ascii="Arial" w:hAnsi="Arial" w:cs="Arial"/>
          <w:bCs/>
          <w:sz w:val="24"/>
          <w:szCs w:val="24"/>
        </w:rPr>
      </w:pPr>
      <w:r w:rsidRPr="00AC50C5">
        <w:rPr>
          <w:rFonts w:ascii="Arial" w:hAnsi="Arial" w:cs="Arial"/>
          <w:bCs/>
          <w:sz w:val="24"/>
          <w:szCs w:val="24"/>
        </w:rPr>
        <w:t> </w:t>
      </w:r>
    </w:p>
    <w:p w:rsidR="00AC50C5" w:rsidRPr="00AC50C5" w:rsidRDefault="00AC50C5" w:rsidP="00AC50C5">
      <w:pPr>
        <w:rPr>
          <w:rFonts w:ascii="Arial" w:hAnsi="Arial" w:cs="Arial"/>
          <w:bCs/>
          <w:sz w:val="24"/>
          <w:szCs w:val="24"/>
        </w:rPr>
      </w:pPr>
      <w:r w:rsidRPr="00AC50C5">
        <w:rPr>
          <w:rFonts w:ascii="Arial" w:hAnsi="Arial" w:cs="Arial"/>
          <w:bCs/>
          <w:sz w:val="24"/>
          <w:szCs w:val="24"/>
        </w:rPr>
        <w:t>Приложение</w:t>
      </w:r>
    </w:p>
    <w:p w:rsidR="00AC50C5" w:rsidRPr="00AC50C5" w:rsidRDefault="00AC50C5" w:rsidP="00AC50C5">
      <w:pPr>
        <w:rPr>
          <w:rFonts w:ascii="Arial" w:hAnsi="Arial" w:cs="Arial"/>
          <w:bCs/>
          <w:sz w:val="24"/>
          <w:szCs w:val="24"/>
        </w:rPr>
      </w:pPr>
      <w:r w:rsidRPr="00AC50C5">
        <w:rPr>
          <w:rFonts w:ascii="Arial" w:hAnsi="Arial" w:cs="Arial"/>
          <w:bCs/>
          <w:sz w:val="24"/>
          <w:szCs w:val="24"/>
        </w:rPr>
        <w:t>к постановлению администрации</w:t>
      </w:r>
    </w:p>
    <w:p w:rsidR="00AC50C5" w:rsidRPr="00AC50C5" w:rsidRDefault="00AC50C5" w:rsidP="00AC50C5">
      <w:pPr>
        <w:rPr>
          <w:rFonts w:ascii="Arial" w:hAnsi="Arial" w:cs="Arial"/>
          <w:bCs/>
          <w:sz w:val="24"/>
          <w:szCs w:val="24"/>
        </w:rPr>
      </w:pPr>
      <w:r w:rsidRPr="00AC50C5">
        <w:rPr>
          <w:rFonts w:ascii="Arial" w:hAnsi="Arial" w:cs="Arial"/>
          <w:bCs/>
          <w:sz w:val="24"/>
          <w:szCs w:val="24"/>
        </w:rPr>
        <w:t>города Оби Новосибирской области</w:t>
      </w:r>
    </w:p>
    <w:p w:rsidR="00AC50C5" w:rsidRPr="00AC50C5" w:rsidRDefault="00AC50C5" w:rsidP="00AC50C5">
      <w:pPr>
        <w:rPr>
          <w:rFonts w:ascii="Arial" w:hAnsi="Arial" w:cs="Arial"/>
          <w:bCs/>
          <w:sz w:val="24"/>
          <w:szCs w:val="24"/>
        </w:rPr>
      </w:pPr>
      <w:r w:rsidRPr="00AC50C5">
        <w:rPr>
          <w:rFonts w:ascii="Arial" w:hAnsi="Arial" w:cs="Arial"/>
          <w:bCs/>
          <w:sz w:val="24"/>
          <w:szCs w:val="24"/>
        </w:rPr>
        <w:t>От____________ №____________</w:t>
      </w:r>
    </w:p>
    <w:p w:rsidR="00AC50C5" w:rsidRPr="00AC50C5" w:rsidRDefault="00AC50C5" w:rsidP="00AC50C5">
      <w:pPr>
        <w:rPr>
          <w:rFonts w:ascii="Arial" w:hAnsi="Arial" w:cs="Arial"/>
          <w:bCs/>
          <w:sz w:val="24"/>
          <w:szCs w:val="24"/>
        </w:rPr>
      </w:pPr>
      <w:r w:rsidRPr="00AC50C5">
        <w:rPr>
          <w:rFonts w:ascii="Arial" w:hAnsi="Arial" w:cs="Arial"/>
          <w:bCs/>
          <w:sz w:val="24"/>
          <w:szCs w:val="24"/>
        </w:rPr>
        <w:t> </w:t>
      </w:r>
    </w:p>
    <w:p w:rsidR="00AC50C5" w:rsidRPr="00AC50C5" w:rsidRDefault="00AC50C5" w:rsidP="00AC50C5">
      <w:pPr>
        <w:rPr>
          <w:rFonts w:ascii="Arial" w:hAnsi="Arial" w:cs="Arial"/>
          <w:bCs/>
          <w:sz w:val="24"/>
          <w:szCs w:val="24"/>
        </w:rPr>
      </w:pPr>
      <w:r w:rsidRPr="00AC50C5">
        <w:rPr>
          <w:rFonts w:ascii="Arial" w:hAnsi="Arial" w:cs="Arial"/>
          <w:bCs/>
          <w:sz w:val="24"/>
          <w:szCs w:val="24"/>
        </w:rPr>
        <w:t>Перечень</w:t>
      </w:r>
      <w:r w:rsidRPr="00AC50C5">
        <w:rPr>
          <w:rFonts w:ascii="Arial" w:hAnsi="Arial" w:cs="Arial"/>
          <w:bCs/>
          <w:sz w:val="24"/>
          <w:szCs w:val="24"/>
        </w:rPr>
        <w:br/>
        <w:t>и размеры поправочных (повышающих) коэффициентов, используемых при расчете объемов финансирования муниципальных образовательных учреждений на территории города Новосибирской области, реализующих основные общеобразовательные программы начального общего, основного общего, среднего (полного) общего образования, применяемых к фонду оплаты труда, рассчитанному по региональным нормативам финансового обеспечения образовательной деятельности</w:t>
      </w:r>
    </w:p>
    <w:p w:rsidR="00AC50C5" w:rsidRPr="00AC50C5" w:rsidRDefault="00AC50C5" w:rsidP="00AC50C5">
      <w:pPr>
        <w:rPr>
          <w:rFonts w:ascii="Arial" w:hAnsi="Arial" w:cs="Arial"/>
          <w:bCs/>
          <w:sz w:val="24"/>
          <w:szCs w:val="24"/>
        </w:rPr>
      </w:pPr>
      <w:r w:rsidRPr="00AC50C5">
        <w:rPr>
          <w:rFonts w:ascii="Arial" w:hAnsi="Arial" w:cs="Arial"/>
          <w:bCs/>
          <w:sz w:val="24"/>
          <w:szCs w:val="24"/>
        </w:rPr>
        <w:t> </w:t>
      </w:r>
    </w:p>
    <w:tbl>
      <w:tblPr>
        <w:tblW w:w="0" w:type="dxa"/>
        <w:tblInd w:w="-838" w:type="dxa"/>
        <w:tblBorders>
          <w:top w:val="outset" w:sz="6" w:space="0" w:color="auto"/>
          <w:left w:val="outset" w:sz="6" w:space="0" w:color="auto"/>
          <w:bottom w:val="outset" w:sz="6" w:space="0" w:color="auto"/>
          <w:right w:val="outset" w:sz="6" w:space="0" w:color="auto"/>
        </w:tblBorders>
        <w:shd w:val="clear" w:color="auto" w:fill="EBEBEA"/>
        <w:tblCellMar>
          <w:left w:w="0" w:type="dxa"/>
          <w:right w:w="0" w:type="dxa"/>
        </w:tblCellMar>
        <w:tblLook w:val="04A0" w:firstRow="1" w:lastRow="0" w:firstColumn="1" w:lastColumn="0" w:noHBand="0" w:noVBand="1"/>
      </w:tblPr>
      <w:tblGrid>
        <w:gridCol w:w="805"/>
        <w:gridCol w:w="8128"/>
        <w:gridCol w:w="1272"/>
      </w:tblGrid>
      <w:tr w:rsidR="00AC50C5" w:rsidRPr="00AC50C5" w:rsidTr="00AC50C5">
        <w:tc>
          <w:tcPr>
            <w:tcW w:w="8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N</w:t>
            </w:r>
          </w:p>
          <w:p w:rsidR="00000000" w:rsidRPr="00AC50C5" w:rsidRDefault="00AC50C5" w:rsidP="00AC50C5">
            <w:pPr>
              <w:rPr>
                <w:rFonts w:ascii="Arial" w:hAnsi="Arial" w:cs="Arial"/>
                <w:bCs/>
                <w:sz w:val="24"/>
                <w:szCs w:val="24"/>
              </w:rPr>
            </w:pPr>
            <w:proofErr w:type="gramStart"/>
            <w:r w:rsidRPr="00AC50C5">
              <w:rPr>
                <w:rFonts w:ascii="Arial" w:hAnsi="Arial" w:cs="Arial"/>
                <w:bCs/>
                <w:sz w:val="24"/>
                <w:szCs w:val="24"/>
              </w:rPr>
              <w:t>п</w:t>
            </w:r>
            <w:proofErr w:type="gramEnd"/>
            <w:r w:rsidRPr="00AC50C5">
              <w:rPr>
                <w:rFonts w:ascii="Arial" w:hAnsi="Arial" w:cs="Arial"/>
                <w:bCs/>
                <w:sz w:val="24"/>
                <w:szCs w:val="24"/>
              </w:rPr>
              <w:t>/п</w:t>
            </w:r>
          </w:p>
        </w:tc>
        <w:tc>
          <w:tcPr>
            <w:tcW w:w="8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Наименование</w:t>
            </w:r>
          </w:p>
        </w:tc>
        <w:tc>
          <w:tcPr>
            <w:tcW w:w="12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Размер</w:t>
            </w:r>
          </w:p>
        </w:tc>
      </w:tr>
      <w:tr w:rsidR="00AC50C5" w:rsidRPr="00AC50C5" w:rsidTr="00AC50C5">
        <w:tc>
          <w:tcPr>
            <w:tcW w:w="80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1</w:t>
            </w:r>
          </w:p>
        </w:tc>
        <w:tc>
          <w:tcPr>
            <w:tcW w:w="94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Коэффициенты, учитывающие повышенную стоимость образовательной услуги в муниципальных образовательных учреждениях города Оби:</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 xml:space="preserve">1) образовательных </w:t>
            </w:r>
            <w:proofErr w:type="gramStart"/>
            <w:r w:rsidRPr="00AC50C5">
              <w:rPr>
                <w:rFonts w:ascii="Arial" w:hAnsi="Arial" w:cs="Arial"/>
                <w:bCs/>
                <w:sz w:val="24"/>
                <w:szCs w:val="24"/>
              </w:rPr>
              <w:t>учреждениях</w:t>
            </w:r>
            <w:proofErr w:type="gramEnd"/>
            <w:r w:rsidRPr="00AC50C5">
              <w:rPr>
                <w:rFonts w:ascii="Arial" w:hAnsi="Arial" w:cs="Arial"/>
                <w:bCs/>
                <w:sz w:val="24"/>
                <w:szCs w:val="24"/>
              </w:rPr>
              <w:t xml:space="preserve">, осуществляющих обучение детей с ограниченными возможностями здоровья и детей-инвалидов, </w:t>
            </w:r>
            <w:r w:rsidRPr="00AC50C5">
              <w:rPr>
                <w:rFonts w:ascii="Arial" w:hAnsi="Arial" w:cs="Arial"/>
                <w:bCs/>
                <w:sz w:val="24"/>
                <w:szCs w:val="24"/>
              </w:rPr>
              <w:lastRenderedPageBreak/>
              <w:t>находящихся на индивидуальном обучении </w:t>
            </w:r>
            <w:hyperlink r:id="rId6" w:anchor="sub_2" w:history="1">
              <w:r w:rsidRPr="00AC50C5">
                <w:rPr>
                  <w:rStyle w:val="a7"/>
                  <w:rFonts w:ascii="Arial" w:hAnsi="Arial" w:cs="Arial"/>
                  <w:bCs/>
                  <w:sz w:val="24"/>
                  <w:szCs w:val="24"/>
                </w:rPr>
                <w:t>1</w:t>
              </w:r>
            </w:hyperlink>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1, МБОУ СОШ № 2, МБОУ СОШ № 26, МБОУ СОШ № 60, МБ</w:t>
            </w:r>
            <w:proofErr w:type="gramStart"/>
            <w:r w:rsidRPr="00AC50C5">
              <w:rPr>
                <w:rFonts w:ascii="Arial" w:hAnsi="Arial" w:cs="Arial"/>
                <w:bCs/>
                <w:sz w:val="24"/>
                <w:szCs w:val="24"/>
              </w:rPr>
              <w:t>В(</w:t>
            </w:r>
            <w:proofErr w:type="gramEnd"/>
            <w:r w:rsidRPr="00AC50C5">
              <w:rPr>
                <w:rFonts w:ascii="Arial" w:hAnsi="Arial" w:cs="Arial"/>
                <w:bCs/>
                <w:sz w:val="24"/>
                <w:szCs w:val="24"/>
              </w:rPr>
              <w:t>С)ОУ В(С)ОШ № 3)</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lastRenderedPageBreak/>
              <w:t>1,25</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 xml:space="preserve">2) образовательных </w:t>
            </w:r>
            <w:proofErr w:type="gramStart"/>
            <w:r w:rsidRPr="00AC50C5">
              <w:rPr>
                <w:rFonts w:ascii="Arial" w:hAnsi="Arial" w:cs="Arial"/>
                <w:bCs/>
                <w:sz w:val="24"/>
                <w:szCs w:val="24"/>
              </w:rPr>
              <w:t>учреждениях</w:t>
            </w:r>
            <w:proofErr w:type="gramEnd"/>
            <w:r w:rsidRPr="00AC50C5">
              <w:rPr>
                <w:rFonts w:ascii="Arial" w:hAnsi="Arial" w:cs="Arial"/>
                <w:bCs/>
                <w:sz w:val="24"/>
                <w:szCs w:val="24"/>
              </w:rPr>
              <w:t>, осуществляющих обучение детей с ограниченными возможностями здоровья и детей-инвалидов в условиях инклюзивного образования </w:t>
            </w:r>
            <w:hyperlink r:id="rId7" w:anchor="sub_3" w:history="1">
              <w:r w:rsidRPr="00AC50C5">
                <w:rPr>
                  <w:rStyle w:val="a7"/>
                  <w:rFonts w:ascii="Arial" w:hAnsi="Arial" w:cs="Arial"/>
                  <w:bCs/>
                  <w:sz w:val="24"/>
                  <w:szCs w:val="24"/>
                </w:rPr>
                <w:t>2</w:t>
              </w:r>
            </w:hyperlink>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1, МБОУ СОШ № 2, МБОУ СОШ № 26,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2,0</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3) в образовательных учреждениях, осуществляющих обучение и социализацию детей с ограниченными возможностями здоровья и детей-инвалидов в условиях инклюзивного образования </w:t>
            </w:r>
            <w:hyperlink r:id="rId8" w:anchor="sub_4" w:history="1">
              <w:r w:rsidRPr="00AC50C5">
                <w:rPr>
                  <w:rStyle w:val="a7"/>
                  <w:rFonts w:ascii="Arial" w:hAnsi="Arial" w:cs="Arial"/>
                  <w:bCs/>
                  <w:sz w:val="24"/>
                  <w:szCs w:val="24"/>
                </w:rPr>
                <w:t>3</w:t>
              </w:r>
            </w:hyperlink>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1, МБОУ СОШ № 2, МБОУ СОШ № 26,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1,18</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 xml:space="preserve">4) специальных (коррекционных) образовательных </w:t>
            </w:r>
            <w:proofErr w:type="gramStart"/>
            <w:r w:rsidRPr="00AC50C5">
              <w:rPr>
                <w:rFonts w:ascii="Arial" w:hAnsi="Arial" w:cs="Arial"/>
                <w:bCs/>
                <w:sz w:val="24"/>
                <w:szCs w:val="24"/>
              </w:rPr>
              <w:t>классах</w:t>
            </w:r>
            <w:proofErr w:type="gramEnd"/>
            <w:r w:rsidRPr="00AC50C5">
              <w:rPr>
                <w:rFonts w:ascii="Arial" w:hAnsi="Arial" w:cs="Arial"/>
                <w:bCs/>
                <w:sz w:val="24"/>
                <w:szCs w:val="24"/>
              </w:rPr>
              <w:t xml:space="preserve"> для обучающихся, воспитанников с ограниченными возможностями здоровья, открытых в общеобразовательных учреждениях        </w:t>
            </w:r>
          </w:p>
          <w:p w:rsidR="00000000" w:rsidRPr="00AC50C5" w:rsidRDefault="00AC50C5" w:rsidP="00AC50C5">
            <w:pPr>
              <w:rPr>
                <w:rFonts w:ascii="Arial" w:hAnsi="Arial" w:cs="Arial"/>
                <w:bCs/>
                <w:sz w:val="24"/>
                <w:szCs w:val="24"/>
              </w:rPr>
            </w:pPr>
            <w:r w:rsidRPr="00AC50C5">
              <w:rPr>
                <w:rFonts w:ascii="Arial" w:hAnsi="Arial" w:cs="Arial"/>
                <w:bCs/>
                <w:sz w:val="24"/>
                <w:szCs w:val="24"/>
              </w:rPr>
              <w:t>( МБОУ СОШ № 2,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2,18</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5) в образовательных учреждениях, осуществляющих обучение с использованием дистанционных образовательных технологий </w:t>
            </w:r>
            <w:hyperlink r:id="rId9" w:anchor="sub_4" w:history="1">
              <w:r w:rsidRPr="00AC50C5">
                <w:rPr>
                  <w:rStyle w:val="a7"/>
                  <w:rFonts w:ascii="Arial" w:hAnsi="Arial" w:cs="Arial"/>
                  <w:bCs/>
                  <w:sz w:val="24"/>
                  <w:szCs w:val="24"/>
                </w:rPr>
                <w:t>4</w:t>
              </w:r>
            </w:hyperlink>
            <w:r w:rsidRPr="00AC50C5">
              <w:rPr>
                <w:rFonts w:ascii="Arial" w:hAnsi="Arial" w:cs="Arial"/>
                <w:bCs/>
                <w:sz w:val="24"/>
                <w:szCs w:val="24"/>
              </w:rPr>
              <w:t> (МБОУ СОШ № 26)</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0,21</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6) в образовательных учреждениях, внедряющих модели системы управления качеством образования </w:t>
            </w:r>
            <w:hyperlink r:id="rId10" w:anchor="sub_4" w:history="1">
              <w:r w:rsidRPr="00AC50C5">
                <w:rPr>
                  <w:rStyle w:val="a7"/>
                  <w:rFonts w:ascii="Arial" w:hAnsi="Arial" w:cs="Arial"/>
                  <w:bCs/>
                  <w:sz w:val="24"/>
                  <w:szCs w:val="24"/>
                </w:rPr>
                <w:t>3</w:t>
              </w:r>
            </w:hyperlink>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2)</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0,04</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7) в образовательных учреждениях, реализующих проект "Школа - центр физической культуры и здорового образа жизни" </w:t>
            </w:r>
            <w:hyperlink r:id="rId11" w:anchor="sub_4" w:history="1">
              <w:r w:rsidRPr="00AC50C5">
                <w:rPr>
                  <w:rStyle w:val="a7"/>
                  <w:rFonts w:ascii="Arial" w:hAnsi="Arial" w:cs="Arial"/>
                  <w:bCs/>
                  <w:sz w:val="24"/>
                  <w:szCs w:val="24"/>
                </w:rPr>
                <w:t>3</w:t>
              </w:r>
            </w:hyperlink>
            <w:r w:rsidRPr="00AC50C5">
              <w:rPr>
                <w:rFonts w:ascii="Arial" w:hAnsi="Arial" w:cs="Arial"/>
                <w:bCs/>
                <w:sz w:val="24"/>
                <w:szCs w:val="24"/>
              </w:rPr>
              <w:t>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0,03</w:t>
            </w:r>
          </w:p>
        </w:tc>
      </w:tr>
      <w:tr w:rsidR="00AC50C5" w:rsidRPr="00AC50C5" w:rsidTr="00AC50C5">
        <w:tc>
          <w:tcPr>
            <w:tcW w:w="80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2</w:t>
            </w:r>
          </w:p>
        </w:tc>
        <w:tc>
          <w:tcPr>
            <w:tcW w:w="94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Коэффициенты, учитывающие наличие особого потенциала образовательного учреждения:</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1) подвоз учащихся (наличие транспорта, обслуживающих работников, сопровождающих лиц учащихся) (МБОУ СОШ № 2)</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0,015</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2) столовая</w:t>
            </w:r>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1, МБОУ СОШ № 2, МБОУ СОШ № 26,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0,015</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3) локальная компьютерная сеть</w:t>
            </w:r>
          </w:p>
          <w:p w:rsidR="00000000" w:rsidRPr="00AC50C5" w:rsidRDefault="00AC50C5" w:rsidP="00AC50C5">
            <w:pPr>
              <w:rPr>
                <w:rFonts w:ascii="Arial" w:hAnsi="Arial" w:cs="Arial"/>
                <w:bCs/>
                <w:sz w:val="24"/>
                <w:szCs w:val="24"/>
              </w:rPr>
            </w:pPr>
            <w:r w:rsidRPr="00AC50C5">
              <w:rPr>
                <w:rFonts w:ascii="Arial" w:hAnsi="Arial" w:cs="Arial"/>
                <w:bCs/>
                <w:sz w:val="24"/>
                <w:szCs w:val="24"/>
              </w:rPr>
              <w:lastRenderedPageBreak/>
              <w:t>(МБОУ СОШ № 1, МБОУ СОШ № 2, МБОУ СОШ № 26, МБОУ СОШ № 60, МБ</w:t>
            </w:r>
            <w:proofErr w:type="gramStart"/>
            <w:r w:rsidRPr="00AC50C5">
              <w:rPr>
                <w:rFonts w:ascii="Arial" w:hAnsi="Arial" w:cs="Arial"/>
                <w:bCs/>
                <w:sz w:val="24"/>
                <w:szCs w:val="24"/>
              </w:rPr>
              <w:t>В(</w:t>
            </w:r>
            <w:proofErr w:type="gramEnd"/>
            <w:r w:rsidRPr="00AC50C5">
              <w:rPr>
                <w:rFonts w:ascii="Arial" w:hAnsi="Arial" w:cs="Arial"/>
                <w:bCs/>
                <w:sz w:val="24"/>
                <w:szCs w:val="24"/>
              </w:rPr>
              <w:t>С)ОУ В(С)ОШ № 3)</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lastRenderedPageBreak/>
              <w:t>0,015</w:t>
            </w:r>
          </w:p>
        </w:tc>
      </w:tr>
      <w:tr w:rsidR="00AC50C5" w:rsidRPr="00AC50C5" w:rsidTr="00AC50C5">
        <w:tc>
          <w:tcPr>
            <w:tcW w:w="0" w:type="auto"/>
            <w:vMerge/>
            <w:tcBorders>
              <w:top w:val="nil"/>
              <w:left w:val="single" w:sz="8" w:space="0" w:color="auto"/>
              <w:bottom w:val="single" w:sz="8" w:space="0" w:color="auto"/>
              <w:right w:val="single" w:sz="8" w:space="0" w:color="auto"/>
            </w:tcBorders>
            <w:shd w:val="clear" w:color="auto" w:fill="EBEBEA"/>
            <w:vAlign w:val="center"/>
            <w:hideMark/>
          </w:tcPr>
          <w:p w:rsidR="00AC50C5" w:rsidRPr="00AC50C5" w:rsidRDefault="00AC50C5" w:rsidP="00AC50C5">
            <w:pPr>
              <w:rPr>
                <w:rFonts w:ascii="Arial" w:hAnsi="Arial" w:cs="Arial"/>
                <w:bCs/>
                <w:sz w:val="24"/>
                <w:szCs w:val="24"/>
              </w:rPr>
            </w:pPr>
          </w:p>
        </w:tc>
        <w:tc>
          <w:tcPr>
            <w:tcW w:w="8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50C5" w:rsidRPr="00AC50C5" w:rsidRDefault="00AC50C5" w:rsidP="00AC50C5">
            <w:pPr>
              <w:rPr>
                <w:rFonts w:ascii="Arial" w:hAnsi="Arial" w:cs="Arial"/>
                <w:bCs/>
                <w:sz w:val="24"/>
                <w:szCs w:val="24"/>
              </w:rPr>
            </w:pPr>
            <w:r w:rsidRPr="00AC50C5">
              <w:rPr>
                <w:rFonts w:ascii="Arial" w:hAnsi="Arial" w:cs="Arial"/>
                <w:bCs/>
                <w:sz w:val="24"/>
                <w:szCs w:val="24"/>
              </w:rPr>
              <w:t>4) информационно-методический (библиотечный) центр</w:t>
            </w:r>
          </w:p>
          <w:p w:rsidR="00000000" w:rsidRPr="00AC50C5" w:rsidRDefault="00AC50C5" w:rsidP="00AC50C5">
            <w:pPr>
              <w:rPr>
                <w:rFonts w:ascii="Arial" w:hAnsi="Arial" w:cs="Arial"/>
                <w:bCs/>
                <w:sz w:val="24"/>
                <w:szCs w:val="24"/>
              </w:rPr>
            </w:pPr>
            <w:r w:rsidRPr="00AC50C5">
              <w:rPr>
                <w:rFonts w:ascii="Arial" w:hAnsi="Arial" w:cs="Arial"/>
                <w:bCs/>
                <w:sz w:val="24"/>
                <w:szCs w:val="24"/>
              </w:rPr>
              <w:t>(МБОУ СОШ № 1, МБОУ СОШ № 2, МБОУ СОШ № 26, МБОУ СОШ № 60)</w:t>
            </w:r>
          </w:p>
        </w:tc>
        <w:tc>
          <w:tcPr>
            <w:tcW w:w="12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0000" w:rsidRPr="00AC50C5" w:rsidRDefault="00AC50C5" w:rsidP="00AC50C5">
            <w:pPr>
              <w:rPr>
                <w:rFonts w:ascii="Arial" w:hAnsi="Arial" w:cs="Arial"/>
                <w:bCs/>
                <w:sz w:val="24"/>
                <w:szCs w:val="24"/>
              </w:rPr>
            </w:pPr>
            <w:r w:rsidRPr="00AC50C5">
              <w:rPr>
                <w:rFonts w:ascii="Arial" w:hAnsi="Arial" w:cs="Arial"/>
                <w:bCs/>
                <w:sz w:val="24"/>
                <w:szCs w:val="24"/>
              </w:rPr>
              <w:t>0,015</w:t>
            </w:r>
          </w:p>
        </w:tc>
      </w:tr>
    </w:tbl>
    <w:p w:rsidR="00AC50C5" w:rsidRPr="00AC50C5" w:rsidRDefault="00AC50C5" w:rsidP="00AC50C5">
      <w:pPr>
        <w:rPr>
          <w:rFonts w:ascii="Arial" w:hAnsi="Arial" w:cs="Arial"/>
          <w:bCs/>
          <w:sz w:val="24"/>
          <w:szCs w:val="24"/>
        </w:rPr>
      </w:pPr>
      <w:r w:rsidRPr="00AC50C5">
        <w:rPr>
          <w:rFonts w:ascii="Arial" w:hAnsi="Arial" w:cs="Arial"/>
          <w:bCs/>
          <w:sz w:val="24"/>
          <w:szCs w:val="24"/>
        </w:rPr>
        <w:t>_____________________</w:t>
      </w:r>
    </w:p>
    <w:p w:rsidR="00AC50C5" w:rsidRPr="00AC50C5" w:rsidRDefault="00AC50C5" w:rsidP="00AC50C5">
      <w:pPr>
        <w:rPr>
          <w:rFonts w:ascii="Arial" w:hAnsi="Arial" w:cs="Arial"/>
          <w:bCs/>
          <w:sz w:val="24"/>
          <w:szCs w:val="24"/>
        </w:rPr>
      </w:pPr>
      <w:r w:rsidRPr="00AC50C5">
        <w:rPr>
          <w:rFonts w:ascii="Arial" w:hAnsi="Arial" w:cs="Arial"/>
          <w:bCs/>
          <w:sz w:val="24"/>
          <w:szCs w:val="24"/>
        </w:rPr>
        <w:t>1 коэффициент применяется при определении объема финансовых средств на часть контингента (детей с ограниченными возможностями здоровья и детей-инвалидов, находящихся на индивидуальном обучении) перечисленных образовательных учреждений;</w:t>
      </w:r>
    </w:p>
    <w:p w:rsidR="00AC50C5" w:rsidRPr="00AC50C5" w:rsidRDefault="00AC50C5" w:rsidP="00AC50C5">
      <w:pPr>
        <w:rPr>
          <w:rFonts w:ascii="Arial" w:hAnsi="Arial" w:cs="Arial"/>
          <w:bCs/>
          <w:sz w:val="24"/>
          <w:szCs w:val="24"/>
        </w:rPr>
      </w:pPr>
      <w:r w:rsidRPr="00AC50C5">
        <w:rPr>
          <w:rFonts w:ascii="Arial" w:hAnsi="Arial" w:cs="Arial"/>
          <w:bCs/>
          <w:sz w:val="24"/>
          <w:szCs w:val="24"/>
        </w:rPr>
        <w:t>2 коэффициент применяется при определении объема финансовых средств на часть контингента (детей с ограниченными возможностями здоровья и детей-инвалидов в условиях инклюзивного образования) перечисленных образовательных учреждений на реализацию образовательных программ;</w:t>
      </w:r>
    </w:p>
    <w:p w:rsidR="00AC50C5" w:rsidRPr="00AC50C5" w:rsidRDefault="00AC50C5" w:rsidP="00AC50C5">
      <w:pPr>
        <w:rPr>
          <w:rFonts w:ascii="Arial" w:hAnsi="Arial" w:cs="Arial"/>
          <w:bCs/>
          <w:sz w:val="24"/>
          <w:szCs w:val="24"/>
        </w:rPr>
      </w:pPr>
      <w:r w:rsidRPr="00AC50C5">
        <w:rPr>
          <w:rFonts w:ascii="Arial" w:hAnsi="Arial" w:cs="Arial"/>
          <w:bCs/>
          <w:sz w:val="24"/>
          <w:szCs w:val="24"/>
        </w:rPr>
        <w:t>3 коэффициент применяется при определении объема финансовых средств на часть контингента образовательных учреждений - участников проектов, реализуемых в рамках Комплекса мер по модернизации системы общего образования Новосибирской области к региональному нормативу финансового обеспечения образовательной деятельности:</w:t>
      </w:r>
    </w:p>
    <w:p w:rsidR="00AC50C5" w:rsidRPr="00AC50C5" w:rsidRDefault="00AC50C5" w:rsidP="00AC50C5">
      <w:pPr>
        <w:rPr>
          <w:rFonts w:ascii="Arial" w:hAnsi="Arial" w:cs="Arial"/>
          <w:bCs/>
          <w:sz w:val="24"/>
          <w:szCs w:val="24"/>
        </w:rPr>
      </w:pPr>
      <w:r w:rsidRPr="00AC50C5">
        <w:rPr>
          <w:rFonts w:ascii="Arial" w:hAnsi="Arial" w:cs="Arial"/>
          <w:bCs/>
          <w:sz w:val="24"/>
          <w:szCs w:val="24"/>
        </w:rPr>
        <w:t>26925 рублей для муниципальных общеобразовательных учреждений за вычетом расходов на учебники и учебные пособия, технические средства обучения, расходные материалы и хозяйственные нужды в размере 1180 рублей;</w:t>
      </w:r>
    </w:p>
    <w:p w:rsidR="00AC50C5" w:rsidRPr="00AC50C5" w:rsidRDefault="00AC50C5" w:rsidP="00AC50C5">
      <w:pPr>
        <w:rPr>
          <w:rFonts w:ascii="Arial" w:hAnsi="Arial" w:cs="Arial"/>
          <w:bCs/>
          <w:sz w:val="24"/>
          <w:szCs w:val="24"/>
        </w:rPr>
      </w:pPr>
      <w:r w:rsidRPr="00AC50C5">
        <w:rPr>
          <w:rFonts w:ascii="Arial" w:hAnsi="Arial" w:cs="Arial"/>
          <w:bCs/>
          <w:sz w:val="24"/>
          <w:szCs w:val="24"/>
        </w:rPr>
        <w:t> </w:t>
      </w:r>
    </w:p>
    <w:p w:rsidR="00965FFE" w:rsidRPr="00AC50C5" w:rsidRDefault="00965FFE" w:rsidP="00AC50C5"/>
    <w:sectPr w:rsidR="00965FFE" w:rsidRPr="00AC5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78D"/>
    <w:multiLevelType w:val="multilevel"/>
    <w:tmpl w:val="8E8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90A50"/>
    <w:multiLevelType w:val="multilevel"/>
    <w:tmpl w:val="C58C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75"/>
    <w:rsid w:val="001A0FCD"/>
    <w:rsid w:val="002050AB"/>
    <w:rsid w:val="002F3475"/>
    <w:rsid w:val="0031629A"/>
    <w:rsid w:val="00965FFE"/>
    <w:rsid w:val="009A09F5"/>
    <w:rsid w:val="009D119E"/>
    <w:rsid w:val="00AC50C5"/>
    <w:rsid w:val="00B17D56"/>
    <w:rsid w:val="00BF3F45"/>
    <w:rsid w:val="00C236E9"/>
    <w:rsid w:val="00C42803"/>
    <w:rsid w:val="00E73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57">
      <w:bodyDiv w:val="1"/>
      <w:marLeft w:val="0"/>
      <w:marRight w:val="0"/>
      <w:marTop w:val="0"/>
      <w:marBottom w:val="0"/>
      <w:divBdr>
        <w:top w:val="none" w:sz="0" w:space="0" w:color="auto"/>
        <w:left w:val="none" w:sz="0" w:space="0" w:color="auto"/>
        <w:bottom w:val="none" w:sz="0" w:space="0" w:color="auto"/>
        <w:right w:val="none" w:sz="0" w:space="0" w:color="auto"/>
      </w:divBdr>
    </w:div>
    <w:div w:id="598954149">
      <w:bodyDiv w:val="1"/>
      <w:marLeft w:val="0"/>
      <w:marRight w:val="0"/>
      <w:marTop w:val="0"/>
      <w:marBottom w:val="0"/>
      <w:divBdr>
        <w:top w:val="none" w:sz="0" w:space="0" w:color="auto"/>
        <w:left w:val="none" w:sz="0" w:space="0" w:color="auto"/>
        <w:bottom w:val="none" w:sz="0" w:space="0" w:color="auto"/>
        <w:right w:val="none" w:sz="0" w:space="0" w:color="auto"/>
      </w:divBdr>
      <w:divsChild>
        <w:div w:id="375742678">
          <w:marLeft w:val="0"/>
          <w:marRight w:val="0"/>
          <w:marTop w:val="0"/>
          <w:marBottom w:val="0"/>
          <w:divBdr>
            <w:top w:val="none" w:sz="0" w:space="0" w:color="auto"/>
            <w:left w:val="none" w:sz="0" w:space="0" w:color="auto"/>
            <w:bottom w:val="none" w:sz="0" w:space="0" w:color="auto"/>
            <w:right w:val="none" w:sz="0" w:space="0" w:color="auto"/>
          </w:divBdr>
        </w:div>
        <w:div w:id="84962085">
          <w:marLeft w:val="0"/>
          <w:marRight w:val="0"/>
          <w:marTop w:val="0"/>
          <w:marBottom w:val="0"/>
          <w:divBdr>
            <w:top w:val="none" w:sz="0" w:space="0" w:color="auto"/>
            <w:left w:val="none" w:sz="0" w:space="0" w:color="auto"/>
            <w:bottom w:val="none" w:sz="0" w:space="0" w:color="auto"/>
            <w:right w:val="none" w:sz="0" w:space="0" w:color="auto"/>
          </w:divBdr>
        </w:div>
        <w:div w:id="475144672">
          <w:marLeft w:val="0"/>
          <w:marRight w:val="0"/>
          <w:marTop w:val="0"/>
          <w:marBottom w:val="0"/>
          <w:divBdr>
            <w:top w:val="none" w:sz="0" w:space="0" w:color="auto"/>
            <w:left w:val="none" w:sz="0" w:space="0" w:color="auto"/>
            <w:bottom w:val="none" w:sz="0" w:space="0" w:color="auto"/>
            <w:right w:val="none" w:sz="0" w:space="0" w:color="auto"/>
          </w:divBdr>
        </w:div>
        <w:div w:id="858936395">
          <w:marLeft w:val="0"/>
          <w:marRight w:val="0"/>
          <w:marTop w:val="0"/>
          <w:marBottom w:val="0"/>
          <w:divBdr>
            <w:top w:val="none" w:sz="0" w:space="0" w:color="auto"/>
            <w:left w:val="none" w:sz="0" w:space="0" w:color="auto"/>
            <w:bottom w:val="none" w:sz="0" w:space="0" w:color="auto"/>
            <w:right w:val="none" w:sz="0" w:space="0" w:color="auto"/>
          </w:divBdr>
        </w:div>
      </w:divsChild>
    </w:div>
    <w:div w:id="620498799">
      <w:bodyDiv w:val="1"/>
      <w:marLeft w:val="0"/>
      <w:marRight w:val="0"/>
      <w:marTop w:val="0"/>
      <w:marBottom w:val="0"/>
      <w:divBdr>
        <w:top w:val="none" w:sz="0" w:space="0" w:color="auto"/>
        <w:left w:val="none" w:sz="0" w:space="0" w:color="auto"/>
        <w:bottom w:val="none" w:sz="0" w:space="0" w:color="auto"/>
        <w:right w:val="none" w:sz="0" w:space="0" w:color="auto"/>
      </w:divBdr>
    </w:div>
    <w:div w:id="664016317">
      <w:bodyDiv w:val="1"/>
      <w:marLeft w:val="0"/>
      <w:marRight w:val="0"/>
      <w:marTop w:val="0"/>
      <w:marBottom w:val="0"/>
      <w:divBdr>
        <w:top w:val="none" w:sz="0" w:space="0" w:color="auto"/>
        <w:left w:val="none" w:sz="0" w:space="0" w:color="auto"/>
        <w:bottom w:val="none" w:sz="0" w:space="0" w:color="auto"/>
        <w:right w:val="none" w:sz="0" w:space="0" w:color="auto"/>
      </w:divBdr>
      <w:divsChild>
        <w:div w:id="1482424385">
          <w:marLeft w:val="0"/>
          <w:marRight w:val="0"/>
          <w:marTop w:val="0"/>
          <w:marBottom w:val="0"/>
          <w:divBdr>
            <w:top w:val="none" w:sz="0" w:space="0" w:color="auto"/>
            <w:left w:val="none" w:sz="0" w:space="0" w:color="auto"/>
            <w:bottom w:val="none" w:sz="0" w:space="0" w:color="auto"/>
            <w:right w:val="none" w:sz="0" w:space="0" w:color="auto"/>
          </w:divBdr>
        </w:div>
      </w:divsChild>
    </w:div>
    <w:div w:id="744643594">
      <w:bodyDiv w:val="1"/>
      <w:marLeft w:val="0"/>
      <w:marRight w:val="0"/>
      <w:marTop w:val="0"/>
      <w:marBottom w:val="0"/>
      <w:divBdr>
        <w:top w:val="none" w:sz="0" w:space="0" w:color="auto"/>
        <w:left w:val="none" w:sz="0" w:space="0" w:color="auto"/>
        <w:bottom w:val="none" w:sz="0" w:space="0" w:color="auto"/>
        <w:right w:val="none" w:sz="0" w:space="0" w:color="auto"/>
      </w:divBdr>
      <w:divsChild>
        <w:div w:id="228733375">
          <w:marLeft w:val="0"/>
          <w:marRight w:val="0"/>
          <w:marTop w:val="0"/>
          <w:marBottom w:val="0"/>
          <w:divBdr>
            <w:top w:val="none" w:sz="0" w:space="0" w:color="auto"/>
            <w:left w:val="none" w:sz="0" w:space="0" w:color="auto"/>
            <w:bottom w:val="none" w:sz="0" w:space="0" w:color="auto"/>
            <w:right w:val="none" w:sz="0" w:space="0" w:color="auto"/>
          </w:divBdr>
        </w:div>
      </w:divsChild>
    </w:div>
    <w:div w:id="750200202">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875777573">
      <w:bodyDiv w:val="1"/>
      <w:marLeft w:val="0"/>
      <w:marRight w:val="0"/>
      <w:marTop w:val="0"/>
      <w:marBottom w:val="0"/>
      <w:divBdr>
        <w:top w:val="none" w:sz="0" w:space="0" w:color="auto"/>
        <w:left w:val="none" w:sz="0" w:space="0" w:color="auto"/>
        <w:bottom w:val="none" w:sz="0" w:space="0" w:color="auto"/>
        <w:right w:val="none" w:sz="0" w:space="0" w:color="auto"/>
      </w:divBdr>
    </w:div>
    <w:div w:id="927079264">
      <w:bodyDiv w:val="1"/>
      <w:marLeft w:val="0"/>
      <w:marRight w:val="0"/>
      <w:marTop w:val="0"/>
      <w:marBottom w:val="0"/>
      <w:divBdr>
        <w:top w:val="none" w:sz="0" w:space="0" w:color="auto"/>
        <w:left w:val="none" w:sz="0" w:space="0" w:color="auto"/>
        <w:bottom w:val="none" w:sz="0" w:space="0" w:color="auto"/>
        <w:right w:val="none" w:sz="0" w:space="0" w:color="auto"/>
      </w:divBdr>
    </w:div>
    <w:div w:id="1001810085">
      <w:bodyDiv w:val="1"/>
      <w:marLeft w:val="0"/>
      <w:marRight w:val="0"/>
      <w:marTop w:val="0"/>
      <w:marBottom w:val="0"/>
      <w:divBdr>
        <w:top w:val="none" w:sz="0" w:space="0" w:color="auto"/>
        <w:left w:val="none" w:sz="0" w:space="0" w:color="auto"/>
        <w:bottom w:val="none" w:sz="0" w:space="0" w:color="auto"/>
        <w:right w:val="none" w:sz="0" w:space="0" w:color="auto"/>
      </w:divBdr>
    </w:div>
    <w:div w:id="1028067202">
      <w:bodyDiv w:val="1"/>
      <w:marLeft w:val="0"/>
      <w:marRight w:val="0"/>
      <w:marTop w:val="0"/>
      <w:marBottom w:val="0"/>
      <w:divBdr>
        <w:top w:val="none" w:sz="0" w:space="0" w:color="auto"/>
        <w:left w:val="none" w:sz="0" w:space="0" w:color="auto"/>
        <w:bottom w:val="none" w:sz="0" w:space="0" w:color="auto"/>
        <w:right w:val="none" w:sz="0" w:space="0" w:color="auto"/>
      </w:divBdr>
    </w:div>
    <w:div w:id="1176534247">
      <w:bodyDiv w:val="1"/>
      <w:marLeft w:val="0"/>
      <w:marRight w:val="0"/>
      <w:marTop w:val="0"/>
      <w:marBottom w:val="0"/>
      <w:divBdr>
        <w:top w:val="none" w:sz="0" w:space="0" w:color="auto"/>
        <w:left w:val="none" w:sz="0" w:space="0" w:color="auto"/>
        <w:bottom w:val="none" w:sz="0" w:space="0" w:color="auto"/>
        <w:right w:val="none" w:sz="0" w:space="0" w:color="auto"/>
      </w:divBdr>
    </w:div>
    <w:div w:id="1183350764">
      <w:bodyDiv w:val="1"/>
      <w:marLeft w:val="0"/>
      <w:marRight w:val="0"/>
      <w:marTop w:val="0"/>
      <w:marBottom w:val="0"/>
      <w:divBdr>
        <w:top w:val="none" w:sz="0" w:space="0" w:color="auto"/>
        <w:left w:val="none" w:sz="0" w:space="0" w:color="auto"/>
        <w:bottom w:val="none" w:sz="0" w:space="0" w:color="auto"/>
        <w:right w:val="none" w:sz="0" w:space="0" w:color="auto"/>
      </w:divBdr>
    </w:div>
    <w:div w:id="1331450298">
      <w:bodyDiv w:val="1"/>
      <w:marLeft w:val="0"/>
      <w:marRight w:val="0"/>
      <w:marTop w:val="0"/>
      <w:marBottom w:val="0"/>
      <w:divBdr>
        <w:top w:val="none" w:sz="0" w:space="0" w:color="auto"/>
        <w:left w:val="none" w:sz="0" w:space="0" w:color="auto"/>
        <w:bottom w:val="none" w:sz="0" w:space="0" w:color="auto"/>
        <w:right w:val="none" w:sz="0" w:space="0" w:color="auto"/>
      </w:divBdr>
    </w:div>
    <w:div w:id="1367557705">
      <w:bodyDiv w:val="1"/>
      <w:marLeft w:val="0"/>
      <w:marRight w:val="0"/>
      <w:marTop w:val="0"/>
      <w:marBottom w:val="0"/>
      <w:divBdr>
        <w:top w:val="none" w:sz="0" w:space="0" w:color="auto"/>
        <w:left w:val="none" w:sz="0" w:space="0" w:color="auto"/>
        <w:bottom w:val="none" w:sz="0" w:space="0" w:color="auto"/>
        <w:right w:val="none" w:sz="0" w:space="0" w:color="auto"/>
      </w:divBdr>
    </w:div>
    <w:div w:id="1623876284">
      <w:bodyDiv w:val="1"/>
      <w:marLeft w:val="0"/>
      <w:marRight w:val="0"/>
      <w:marTop w:val="0"/>
      <w:marBottom w:val="0"/>
      <w:divBdr>
        <w:top w:val="none" w:sz="0" w:space="0" w:color="auto"/>
        <w:left w:val="none" w:sz="0" w:space="0" w:color="auto"/>
        <w:bottom w:val="none" w:sz="0" w:space="0" w:color="auto"/>
        <w:right w:val="none" w:sz="0" w:space="0" w:color="auto"/>
      </w:divBdr>
      <w:divsChild>
        <w:div w:id="696199072">
          <w:marLeft w:val="0"/>
          <w:marRight w:val="0"/>
          <w:marTop w:val="0"/>
          <w:marBottom w:val="0"/>
          <w:divBdr>
            <w:top w:val="none" w:sz="0" w:space="0" w:color="auto"/>
            <w:left w:val="none" w:sz="0" w:space="0" w:color="auto"/>
            <w:bottom w:val="none" w:sz="0" w:space="0" w:color="auto"/>
            <w:right w:val="none" w:sz="0" w:space="0" w:color="auto"/>
          </w:divBdr>
        </w:div>
      </w:divsChild>
    </w:div>
    <w:div w:id="1684546863">
      <w:bodyDiv w:val="1"/>
      <w:marLeft w:val="0"/>
      <w:marRight w:val="0"/>
      <w:marTop w:val="0"/>
      <w:marBottom w:val="0"/>
      <w:divBdr>
        <w:top w:val="none" w:sz="0" w:space="0" w:color="auto"/>
        <w:left w:val="none" w:sz="0" w:space="0" w:color="auto"/>
        <w:bottom w:val="none" w:sz="0" w:space="0" w:color="auto"/>
        <w:right w:val="none" w:sz="0" w:space="0" w:color="auto"/>
      </w:divBdr>
      <w:divsChild>
        <w:div w:id="1828396940">
          <w:marLeft w:val="0"/>
          <w:marRight w:val="0"/>
          <w:marTop w:val="0"/>
          <w:marBottom w:val="0"/>
          <w:divBdr>
            <w:top w:val="none" w:sz="0" w:space="0" w:color="auto"/>
            <w:left w:val="none" w:sz="0" w:space="0" w:color="auto"/>
            <w:bottom w:val="none" w:sz="0" w:space="0" w:color="auto"/>
            <w:right w:val="none" w:sz="0" w:space="0" w:color="auto"/>
          </w:divBdr>
        </w:div>
        <w:div w:id="1167594917">
          <w:marLeft w:val="0"/>
          <w:marRight w:val="0"/>
          <w:marTop w:val="0"/>
          <w:marBottom w:val="0"/>
          <w:divBdr>
            <w:top w:val="none" w:sz="0" w:space="0" w:color="auto"/>
            <w:left w:val="none" w:sz="0" w:space="0" w:color="auto"/>
            <w:bottom w:val="none" w:sz="0" w:space="0" w:color="auto"/>
            <w:right w:val="none" w:sz="0" w:space="0" w:color="auto"/>
          </w:divBdr>
        </w:div>
        <w:div w:id="1891456492">
          <w:marLeft w:val="0"/>
          <w:marRight w:val="0"/>
          <w:marTop w:val="0"/>
          <w:marBottom w:val="0"/>
          <w:divBdr>
            <w:top w:val="none" w:sz="0" w:space="0" w:color="auto"/>
            <w:left w:val="none" w:sz="0" w:space="0" w:color="auto"/>
            <w:bottom w:val="none" w:sz="0" w:space="0" w:color="auto"/>
            <w:right w:val="none" w:sz="0" w:space="0" w:color="auto"/>
          </w:divBdr>
        </w:div>
        <w:div w:id="1536893208">
          <w:marLeft w:val="0"/>
          <w:marRight w:val="0"/>
          <w:marTop w:val="0"/>
          <w:marBottom w:val="0"/>
          <w:divBdr>
            <w:top w:val="none" w:sz="0" w:space="0" w:color="auto"/>
            <w:left w:val="none" w:sz="0" w:space="0" w:color="auto"/>
            <w:bottom w:val="none" w:sz="0" w:space="0" w:color="auto"/>
            <w:right w:val="none" w:sz="0" w:space="0" w:color="auto"/>
          </w:divBdr>
        </w:div>
      </w:divsChild>
    </w:div>
    <w:div w:id="1703483503">
      <w:bodyDiv w:val="1"/>
      <w:marLeft w:val="0"/>
      <w:marRight w:val="0"/>
      <w:marTop w:val="0"/>
      <w:marBottom w:val="0"/>
      <w:divBdr>
        <w:top w:val="none" w:sz="0" w:space="0" w:color="auto"/>
        <w:left w:val="none" w:sz="0" w:space="0" w:color="auto"/>
        <w:bottom w:val="none" w:sz="0" w:space="0" w:color="auto"/>
        <w:right w:val="none" w:sz="0" w:space="0" w:color="auto"/>
      </w:divBdr>
    </w:div>
    <w:div w:id="1721438469">
      <w:bodyDiv w:val="1"/>
      <w:marLeft w:val="0"/>
      <w:marRight w:val="0"/>
      <w:marTop w:val="0"/>
      <w:marBottom w:val="0"/>
      <w:divBdr>
        <w:top w:val="none" w:sz="0" w:space="0" w:color="auto"/>
        <w:left w:val="none" w:sz="0" w:space="0" w:color="auto"/>
        <w:bottom w:val="none" w:sz="0" w:space="0" w:color="auto"/>
        <w:right w:val="none" w:sz="0" w:space="0" w:color="auto"/>
      </w:divBdr>
    </w:div>
    <w:div w:id="1834877962">
      <w:bodyDiv w:val="1"/>
      <w:marLeft w:val="0"/>
      <w:marRight w:val="0"/>
      <w:marTop w:val="0"/>
      <w:marBottom w:val="0"/>
      <w:divBdr>
        <w:top w:val="none" w:sz="0" w:space="0" w:color="auto"/>
        <w:left w:val="none" w:sz="0" w:space="0" w:color="auto"/>
        <w:bottom w:val="none" w:sz="0" w:space="0" w:color="auto"/>
        <w:right w:val="none" w:sz="0" w:space="0" w:color="auto"/>
      </w:divBdr>
    </w:div>
    <w:div w:id="1872258819">
      <w:bodyDiv w:val="1"/>
      <w:marLeft w:val="0"/>
      <w:marRight w:val="0"/>
      <w:marTop w:val="0"/>
      <w:marBottom w:val="0"/>
      <w:divBdr>
        <w:top w:val="none" w:sz="0" w:space="0" w:color="auto"/>
        <w:left w:val="none" w:sz="0" w:space="0" w:color="auto"/>
        <w:bottom w:val="none" w:sz="0" w:space="0" w:color="auto"/>
        <w:right w:val="none" w:sz="0" w:space="0" w:color="auto"/>
      </w:divBdr>
    </w:div>
    <w:div w:id="2044597740">
      <w:bodyDiv w:val="1"/>
      <w:marLeft w:val="0"/>
      <w:marRight w:val="0"/>
      <w:marTop w:val="0"/>
      <w:marBottom w:val="0"/>
      <w:divBdr>
        <w:top w:val="none" w:sz="0" w:space="0" w:color="auto"/>
        <w:left w:val="none" w:sz="0" w:space="0" w:color="auto"/>
        <w:bottom w:val="none" w:sz="0" w:space="0" w:color="auto"/>
        <w:right w:val="none" w:sz="0" w:space="0" w:color="auto"/>
      </w:divBdr>
    </w:div>
    <w:div w:id="2078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192.208/index.php/administration/2012-01-27-15-07-38/375-postanovlenie-26-aprelja-2013-505.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10.5.192.208/index.php/administration/2012-01-27-15-07-38/375-postanovlenie-26-aprelja-2013-50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5.192.208/index.php/administration/2012-01-27-15-07-38/375-postanovlenie-26-aprelja-2013-505.html" TargetMode="External"/><Relationship Id="rId11" Type="http://schemas.openxmlformats.org/officeDocument/2006/relationships/hyperlink" Target="http://10.5.192.208/index.php/administration/2012-01-27-15-07-38/375-postanovlenie-26-aprelja-2013-505.html" TargetMode="External"/><Relationship Id="rId5" Type="http://schemas.openxmlformats.org/officeDocument/2006/relationships/webSettings" Target="webSettings.xml"/><Relationship Id="rId10" Type="http://schemas.openxmlformats.org/officeDocument/2006/relationships/hyperlink" Target="http://10.5.192.208/index.php/administration/2012-01-27-15-07-38/375-postanovlenie-26-aprelja-2013-505.html" TargetMode="External"/><Relationship Id="rId4" Type="http://schemas.openxmlformats.org/officeDocument/2006/relationships/settings" Target="settings.xml"/><Relationship Id="rId9" Type="http://schemas.openxmlformats.org/officeDocument/2006/relationships/hyperlink" Target="http://10.5.192.208/index.php/administration/2012-01-27-15-07-38/375-postanovlenie-26-aprelja-2013-5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2019-04-08T03:20:00Z</dcterms:created>
  <dcterms:modified xsi:type="dcterms:W3CDTF">2019-04-08T03:20:00Z</dcterms:modified>
</cp:coreProperties>
</file>