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60" w:rightFromText="60" w:topFromText="15" w:bottomFromText="15" w:vertAnchor="text"/>
        <w:tblW w:w="9930" w:type="dxa"/>
        <w:tblCellMar>
          <w:top w:w="105" w:type="dxa"/>
          <w:left w:w="105" w:type="dxa"/>
          <w:bottom w:w="105" w:type="dxa"/>
          <w:right w:w="105" w:type="dxa"/>
        </w:tblCellMar>
        <w:tblLook w:val="04A0" w:firstRow="1" w:lastRow="0" w:firstColumn="1" w:lastColumn="0" w:noHBand="0" w:noVBand="1"/>
      </w:tblPr>
      <w:tblGrid>
        <w:gridCol w:w="9930"/>
      </w:tblGrid>
      <w:tr w:rsidR="00045F15" w:rsidTr="00045F15">
        <w:tc>
          <w:tcPr>
            <w:tcW w:w="9720" w:type="dxa"/>
            <w:shd w:val="clear" w:color="auto" w:fill="auto"/>
            <w:tcMar>
              <w:top w:w="30" w:type="dxa"/>
              <w:left w:w="30" w:type="dxa"/>
              <w:bottom w:w="30" w:type="dxa"/>
              <w:right w:w="30" w:type="dxa"/>
            </w:tcMar>
            <w:hideMark/>
          </w:tcPr>
          <w:p w:rsidR="00045F15" w:rsidRDefault="00045F15">
            <w:pPr>
              <w:pStyle w:val="a3"/>
              <w:jc w:val="center"/>
              <w:rPr>
                <w:rFonts w:ascii="Arial" w:hAnsi="Arial" w:cs="Arial"/>
                <w:color w:val="242424"/>
              </w:rPr>
            </w:pPr>
            <w:r>
              <w:rPr>
                <w:rFonts w:ascii="Arial" w:hAnsi="Arial" w:cs="Arial"/>
                <w:b/>
                <w:bCs/>
                <w:color w:val="242424"/>
                <w:sz w:val="27"/>
                <w:szCs w:val="27"/>
              </w:rPr>
              <w:t>Администрация</w:t>
            </w:r>
          </w:p>
          <w:p w:rsidR="00045F15" w:rsidRDefault="00045F15">
            <w:pPr>
              <w:pStyle w:val="a3"/>
              <w:jc w:val="center"/>
              <w:rPr>
                <w:rFonts w:ascii="Arial" w:hAnsi="Arial" w:cs="Arial"/>
                <w:color w:val="242424"/>
              </w:rPr>
            </w:pPr>
            <w:r>
              <w:rPr>
                <w:rFonts w:ascii="Arial" w:hAnsi="Arial" w:cs="Arial"/>
                <w:b/>
                <w:bCs/>
                <w:color w:val="242424"/>
                <w:sz w:val="27"/>
                <w:szCs w:val="27"/>
              </w:rPr>
              <w:t>города Оби</w:t>
            </w:r>
          </w:p>
          <w:p w:rsidR="00045F15" w:rsidRDefault="00045F15">
            <w:pPr>
              <w:pStyle w:val="a3"/>
              <w:jc w:val="center"/>
              <w:rPr>
                <w:rFonts w:ascii="Arial" w:hAnsi="Arial" w:cs="Arial"/>
                <w:color w:val="242424"/>
              </w:rPr>
            </w:pPr>
            <w:r>
              <w:rPr>
                <w:rFonts w:ascii="Arial" w:hAnsi="Arial" w:cs="Arial"/>
                <w:b/>
                <w:bCs/>
                <w:color w:val="242424"/>
                <w:sz w:val="27"/>
                <w:szCs w:val="27"/>
              </w:rPr>
              <w:t>Новосибирской области</w:t>
            </w:r>
          </w:p>
          <w:p w:rsidR="00045F15" w:rsidRDefault="00045F15">
            <w:pPr>
              <w:pStyle w:val="a3"/>
              <w:jc w:val="center"/>
              <w:rPr>
                <w:rFonts w:ascii="Arial" w:hAnsi="Arial" w:cs="Arial"/>
                <w:color w:val="242424"/>
              </w:rPr>
            </w:pPr>
            <w:r>
              <w:rPr>
                <w:rFonts w:ascii="Arial" w:hAnsi="Arial" w:cs="Arial"/>
                <w:b/>
                <w:bCs/>
                <w:color w:val="242424"/>
                <w:sz w:val="27"/>
                <w:szCs w:val="27"/>
              </w:rPr>
              <w:t>ПОСТАНОВЛЕНИЕ</w:t>
            </w:r>
          </w:p>
          <w:p w:rsidR="00045F15" w:rsidRDefault="00045F15">
            <w:pPr>
              <w:pStyle w:val="a3"/>
              <w:rPr>
                <w:rFonts w:ascii="Arial" w:hAnsi="Arial" w:cs="Arial"/>
                <w:color w:val="242424"/>
              </w:rPr>
            </w:pPr>
            <w:r>
              <w:rPr>
                <w:rFonts w:ascii="Arial" w:hAnsi="Arial" w:cs="Arial"/>
                <w:color w:val="242424"/>
              </w:rPr>
              <w:t> </w:t>
            </w:r>
          </w:p>
          <w:p w:rsidR="00045F15" w:rsidRDefault="00045F15">
            <w:pPr>
              <w:pStyle w:val="a3"/>
              <w:rPr>
                <w:rFonts w:ascii="Arial" w:hAnsi="Arial" w:cs="Arial"/>
                <w:color w:val="242424"/>
              </w:rPr>
            </w:pPr>
            <w:r>
              <w:rPr>
                <w:rFonts w:ascii="Arial" w:hAnsi="Arial" w:cs="Arial"/>
                <w:b/>
                <w:bCs/>
                <w:color w:val="242424"/>
                <w:sz w:val="27"/>
                <w:szCs w:val="27"/>
              </w:rPr>
              <w:t>10.12.2013г.                                                                         № 1290</w:t>
            </w:r>
          </w:p>
        </w:tc>
      </w:tr>
    </w:tbl>
    <w:p w:rsidR="00045F15" w:rsidRDefault="00045F15" w:rsidP="00045F15">
      <w:pPr>
        <w:pStyle w:val="a3"/>
        <w:rPr>
          <w:rFonts w:ascii="Arial" w:hAnsi="Arial" w:cs="Arial"/>
          <w:color w:val="242424"/>
          <w:lang w:val="en-US"/>
        </w:rPr>
      </w:pPr>
    </w:p>
    <w:p w:rsidR="00045F15" w:rsidRDefault="00045F15" w:rsidP="00045F15">
      <w:pPr>
        <w:pStyle w:val="a3"/>
        <w:rPr>
          <w:rFonts w:ascii="Arial" w:hAnsi="Arial" w:cs="Arial"/>
          <w:color w:val="242424"/>
        </w:rPr>
      </w:pPr>
      <w:r>
        <w:rPr>
          <w:rFonts w:ascii="Arial" w:hAnsi="Arial" w:cs="Arial"/>
          <w:color w:val="242424"/>
        </w:rPr>
        <w:t>О системе оплаты труда</w:t>
      </w:r>
      <w:bookmarkStart w:id="0" w:name="_GoBack"/>
      <w:bookmarkEnd w:id="0"/>
    </w:p>
    <w:p w:rsidR="00045F15" w:rsidRDefault="00045F15" w:rsidP="00045F15">
      <w:pPr>
        <w:pStyle w:val="a3"/>
        <w:rPr>
          <w:rFonts w:ascii="Arial" w:hAnsi="Arial" w:cs="Arial"/>
          <w:color w:val="242424"/>
        </w:rPr>
      </w:pPr>
      <w:r>
        <w:rPr>
          <w:rFonts w:ascii="Arial" w:hAnsi="Arial" w:cs="Arial"/>
          <w:color w:val="242424"/>
        </w:rPr>
        <w:t>работников муниципальных</w:t>
      </w:r>
    </w:p>
    <w:p w:rsidR="00045F15" w:rsidRDefault="00045F15" w:rsidP="00045F15">
      <w:pPr>
        <w:pStyle w:val="a3"/>
        <w:rPr>
          <w:rFonts w:ascii="Arial" w:hAnsi="Arial" w:cs="Arial"/>
          <w:color w:val="242424"/>
        </w:rPr>
      </w:pPr>
      <w:r>
        <w:rPr>
          <w:rFonts w:ascii="Arial" w:hAnsi="Arial" w:cs="Arial"/>
          <w:color w:val="242424"/>
        </w:rPr>
        <w:t>бюджетных и казенных</w:t>
      </w:r>
    </w:p>
    <w:p w:rsidR="00045F15" w:rsidRDefault="00045F15" w:rsidP="00045F15">
      <w:pPr>
        <w:pStyle w:val="a3"/>
        <w:rPr>
          <w:rFonts w:ascii="Arial" w:hAnsi="Arial" w:cs="Arial"/>
          <w:color w:val="242424"/>
        </w:rPr>
      </w:pPr>
      <w:r>
        <w:rPr>
          <w:rFonts w:ascii="Arial" w:hAnsi="Arial" w:cs="Arial"/>
          <w:color w:val="242424"/>
        </w:rPr>
        <w:t>учреждений культуры</w:t>
      </w:r>
    </w:p>
    <w:p w:rsidR="00045F15" w:rsidRDefault="00045F15" w:rsidP="00045F15">
      <w:pPr>
        <w:pStyle w:val="a3"/>
        <w:rPr>
          <w:rFonts w:ascii="Arial" w:hAnsi="Arial" w:cs="Arial"/>
          <w:color w:val="242424"/>
        </w:rPr>
      </w:pPr>
      <w:r>
        <w:rPr>
          <w:rFonts w:ascii="Arial" w:hAnsi="Arial" w:cs="Arial"/>
          <w:color w:val="242424"/>
        </w:rPr>
        <w:t> </w:t>
      </w:r>
    </w:p>
    <w:p w:rsidR="00045F15" w:rsidRDefault="00045F15" w:rsidP="00045F15">
      <w:pPr>
        <w:pStyle w:val="a3"/>
        <w:rPr>
          <w:rFonts w:ascii="Arial" w:hAnsi="Arial" w:cs="Arial"/>
          <w:color w:val="242424"/>
        </w:rPr>
      </w:pPr>
      <w:proofErr w:type="gramStart"/>
      <w:r>
        <w:rPr>
          <w:rFonts w:ascii="Arial" w:hAnsi="Arial" w:cs="Arial"/>
          <w:color w:val="242424"/>
        </w:rPr>
        <w:t>В целях совершенствования оплаты труда, работников муниципальных    учреждений культуры города Оби Новосибирской области, в соответствии со ст. 144 Трудового кодекса Российской Федерации, ст. 144 Трудового Кодекса Российской Федерации, Постановлением № 315 от 01.07.08 г. «О введении отраслевых систем оплаты труда работников муниципальных бюджетных и казённых учреждений города Оби», рекомендациями отраслевого соглашения между министерством культуры Новосибирской области и Новосибирским областным комитетом профсоюза</w:t>
      </w:r>
      <w:proofErr w:type="gramEnd"/>
      <w:r>
        <w:rPr>
          <w:rFonts w:ascii="Arial" w:hAnsi="Arial" w:cs="Arial"/>
          <w:color w:val="242424"/>
        </w:rPr>
        <w:t xml:space="preserve"> работников культуры на 2012 – 2014 годы, соглашением о внесении изменений в отраслевое соглашение между министерством культуры Новосибирской области и Новосибирским областным комитетом профсоюза работников культуры на 2012-2014 годы от 13.11.2013 г. № 13</w:t>
      </w:r>
    </w:p>
    <w:p w:rsidR="00045F15" w:rsidRDefault="00045F15" w:rsidP="00045F15">
      <w:pPr>
        <w:pStyle w:val="a3"/>
        <w:jc w:val="center"/>
        <w:rPr>
          <w:rFonts w:ascii="Arial" w:hAnsi="Arial" w:cs="Arial"/>
          <w:color w:val="242424"/>
        </w:rPr>
      </w:pPr>
      <w:r>
        <w:rPr>
          <w:rFonts w:ascii="Arial" w:hAnsi="Arial" w:cs="Arial"/>
          <w:color w:val="242424"/>
        </w:rPr>
        <w:t>ПОСТАНОВЛЯЮ:</w:t>
      </w:r>
    </w:p>
    <w:p w:rsidR="00045F15" w:rsidRDefault="00045F15" w:rsidP="00045F15">
      <w:pPr>
        <w:pStyle w:val="a3"/>
        <w:rPr>
          <w:rFonts w:ascii="Arial" w:hAnsi="Arial" w:cs="Arial"/>
          <w:color w:val="242424"/>
        </w:rPr>
      </w:pPr>
      <w:r>
        <w:rPr>
          <w:rFonts w:ascii="Arial" w:hAnsi="Arial" w:cs="Arial"/>
          <w:color w:val="242424"/>
        </w:rPr>
        <w:t>1. Утвердить Положение о системе оплаты труда, работников муниципальных бюджетных и казённых  учреждений культуры города Оби Новосибирской области (приложение).</w:t>
      </w:r>
    </w:p>
    <w:p w:rsidR="00045F15" w:rsidRDefault="00045F15" w:rsidP="00045F15">
      <w:pPr>
        <w:pStyle w:val="a3"/>
        <w:rPr>
          <w:rFonts w:ascii="Arial" w:hAnsi="Arial" w:cs="Arial"/>
          <w:color w:val="242424"/>
        </w:rPr>
      </w:pPr>
      <w:r>
        <w:rPr>
          <w:rFonts w:ascii="Arial" w:hAnsi="Arial" w:cs="Arial"/>
          <w:color w:val="242424"/>
        </w:rPr>
        <w:t xml:space="preserve">2. Постановление № 1163 от 06.11.2013 г. «О системе </w:t>
      </w:r>
      <w:proofErr w:type="gramStart"/>
      <w:r>
        <w:rPr>
          <w:rFonts w:ascii="Arial" w:hAnsi="Arial" w:cs="Arial"/>
          <w:color w:val="242424"/>
        </w:rPr>
        <w:t>оплаты труда работников муниципальных учреждений культуры города Оби Новосибирской</w:t>
      </w:r>
      <w:proofErr w:type="gramEnd"/>
      <w:r>
        <w:rPr>
          <w:rFonts w:ascii="Arial" w:hAnsi="Arial" w:cs="Arial"/>
          <w:color w:val="242424"/>
        </w:rPr>
        <w:t xml:space="preserve"> области» считать утратившим силу.</w:t>
      </w:r>
    </w:p>
    <w:p w:rsidR="00045F15" w:rsidRDefault="00045F15" w:rsidP="00045F15">
      <w:pPr>
        <w:pStyle w:val="a3"/>
        <w:rPr>
          <w:rFonts w:ascii="Arial" w:hAnsi="Arial" w:cs="Arial"/>
          <w:color w:val="242424"/>
        </w:rPr>
      </w:pPr>
      <w:r>
        <w:rPr>
          <w:rFonts w:ascii="Arial" w:hAnsi="Arial" w:cs="Arial"/>
          <w:color w:val="242424"/>
        </w:rPr>
        <w:t>2. Ответственность за исполнение постановления возложить на заместителя главы администрации Попова И.Ю.</w:t>
      </w:r>
    </w:p>
    <w:tbl>
      <w:tblPr>
        <w:tblW w:w="10200" w:type="dxa"/>
        <w:tblInd w:w="15" w:type="dxa"/>
        <w:shd w:val="clear" w:color="auto" w:fill="EBEBEA"/>
        <w:tblCellMar>
          <w:top w:w="105" w:type="dxa"/>
          <w:left w:w="105" w:type="dxa"/>
          <w:bottom w:w="105" w:type="dxa"/>
          <w:right w:w="105" w:type="dxa"/>
        </w:tblCellMar>
        <w:tblLook w:val="04A0" w:firstRow="1" w:lastRow="0" w:firstColumn="1" w:lastColumn="0" w:noHBand="0" w:noVBand="1"/>
      </w:tblPr>
      <w:tblGrid>
        <w:gridCol w:w="7024"/>
        <w:gridCol w:w="3176"/>
      </w:tblGrid>
      <w:tr w:rsidR="00045F15" w:rsidTr="00045F15">
        <w:trPr>
          <w:trHeight w:val="630"/>
        </w:trPr>
        <w:tc>
          <w:tcPr>
            <w:tcW w:w="6735" w:type="dxa"/>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sz w:val="27"/>
                <w:szCs w:val="27"/>
              </w:rPr>
              <w:t>Глава города Оби</w:t>
            </w:r>
          </w:p>
        </w:tc>
        <w:tc>
          <w:tcPr>
            <w:tcW w:w="3045" w:type="dxa"/>
            <w:shd w:val="clear" w:color="auto" w:fill="auto"/>
            <w:tcMar>
              <w:top w:w="30" w:type="dxa"/>
              <w:left w:w="30" w:type="dxa"/>
              <w:bottom w:w="30" w:type="dxa"/>
              <w:right w:w="30" w:type="dxa"/>
            </w:tcMar>
            <w:vAlign w:val="center"/>
            <w:hideMark/>
          </w:tcPr>
          <w:p w:rsidR="00045F15" w:rsidRDefault="00045F15" w:rsidP="00045F15">
            <w:pPr>
              <w:rPr>
                <w:rFonts w:ascii="Arial" w:hAnsi="Arial" w:cs="Arial"/>
                <w:color w:val="242424"/>
              </w:rPr>
            </w:pPr>
            <w:r>
              <w:rPr>
                <w:rFonts w:ascii="Arial" w:hAnsi="Arial" w:cs="Arial"/>
                <w:color w:val="242424"/>
                <w:sz w:val="27"/>
                <w:szCs w:val="27"/>
              </w:rPr>
              <w:t xml:space="preserve">А.Г. </w:t>
            </w:r>
            <w:proofErr w:type="spellStart"/>
            <w:r>
              <w:rPr>
                <w:rFonts w:ascii="Arial" w:hAnsi="Arial" w:cs="Arial"/>
                <w:color w:val="242424"/>
                <w:sz w:val="27"/>
                <w:szCs w:val="27"/>
              </w:rPr>
              <w:t>Нешин</w:t>
            </w:r>
            <w:proofErr w:type="spellEnd"/>
          </w:p>
        </w:tc>
      </w:tr>
    </w:tbl>
    <w:p w:rsidR="00045F15" w:rsidRDefault="00045F15" w:rsidP="00045F15">
      <w:pPr>
        <w:ind w:left="720"/>
        <w:rPr>
          <w:rFonts w:ascii="Arial" w:hAnsi="Arial" w:cs="Arial"/>
          <w:vanish/>
          <w:color w:val="242424"/>
        </w:rPr>
      </w:pPr>
    </w:p>
    <w:p w:rsidR="00045F15" w:rsidRDefault="00045F15">
      <w:r>
        <w:br w:type="page"/>
      </w:r>
    </w:p>
    <w:p w:rsidR="00045F15" w:rsidRDefault="00045F15">
      <w:r>
        <w:br w:type="page"/>
      </w:r>
    </w:p>
    <w:tbl>
      <w:tblPr>
        <w:tblW w:w="3405" w:type="dxa"/>
        <w:tblInd w:w="735" w:type="dxa"/>
        <w:tblCellMar>
          <w:top w:w="105" w:type="dxa"/>
          <w:left w:w="105" w:type="dxa"/>
          <w:bottom w:w="105" w:type="dxa"/>
          <w:right w:w="105" w:type="dxa"/>
        </w:tblCellMar>
        <w:tblLook w:val="04A0" w:firstRow="1" w:lastRow="0" w:firstColumn="1" w:lastColumn="0" w:noHBand="0" w:noVBand="1"/>
      </w:tblPr>
      <w:tblGrid>
        <w:gridCol w:w="3405"/>
      </w:tblGrid>
      <w:tr w:rsidR="00045F15" w:rsidTr="00045F15">
        <w:tc>
          <w:tcPr>
            <w:tcW w:w="3405" w:type="dxa"/>
            <w:shd w:val="clear" w:color="auto" w:fill="auto"/>
            <w:tcMar>
              <w:top w:w="30" w:type="dxa"/>
              <w:left w:w="30" w:type="dxa"/>
              <w:bottom w:w="30" w:type="dxa"/>
              <w:right w:w="30" w:type="dxa"/>
            </w:tcMar>
            <w:hideMark/>
          </w:tcPr>
          <w:p w:rsidR="00045F15" w:rsidRDefault="00045F15" w:rsidP="00045F15">
            <w:pPr>
              <w:pStyle w:val="a3"/>
            </w:pPr>
            <w:r>
              <w:rPr>
                <w:color w:val="000000"/>
                <w:sz w:val="27"/>
                <w:szCs w:val="27"/>
              </w:rPr>
              <w:lastRenderedPageBreak/>
              <w:t>Приложение</w:t>
            </w:r>
          </w:p>
          <w:p w:rsidR="00045F15" w:rsidRDefault="00045F15" w:rsidP="00045F15">
            <w:pPr>
              <w:pStyle w:val="a3"/>
            </w:pPr>
            <w:r>
              <w:rPr>
                <w:color w:val="000000"/>
                <w:sz w:val="27"/>
                <w:szCs w:val="27"/>
              </w:rPr>
              <w:t>утверждено</w:t>
            </w:r>
          </w:p>
          <w:p w:rsidR="00045F15" w:rsidRDefault="00045F15" w:rsidP="00045F15">
            <w:pPr>
              <w:pStyle w:val="a3"/>
            </w:pPr>
            <w:r>
              <w:rPr>
                <w:color w:val="000000"/>
                <w:sz w:val="27"/>
                <w:szCs w:val="27"/>
              </w:rPr>
              <w:t>Постановлением главы города Оби Новосибирской области</w:t>
            </w:r>
          </w:p>
          <w:p w:rsidR="00045F15" w:rsidRDefault="00045F15" w:rsidP="00045F15">
            <w:pPr>
              <w:pStyle w:val="a3"/>
            </w:pPr>
            <w:r>
              <w:rPr>
                <w:color w:val="000000"/>
                <w:sz w:val="27"/>
                <w:szCs w:val="27"/>
              </w:rPr>
              <w:t>от 10.12.2013г.  № 1290</w:t>
            </w:r>
          </w:p>
        </w:tc>
      </w:tr>
    </w:tbl>
    <w:p w:rsidR="00045F15" w:rsidRDefault="00045F15" w:rsidP="00045F15">
      <w:pPr>
        <w:rPr>
          <w:rFonts w:ascii="Arial" w:hAnsi="Arial" w:cs="Arial"/>
          <w:color w:val="242424"/>
        </w:rPr>
      </w:pPr>
      <w:r>
        <w:rPr>
          <w:rFonts w:ascii="Arial" w:hAnsi="Arial" w:cs="Arial"/>
          <w:color w:val="242424"/>
        </w:rPr>
        <w:t>   </w:t>
      </w:r>
    </w:p>
    <w:p w:rsidR="00045F15" w:rsidRDefault="00045F15" w:rsidP="00045F15">
      <w:pPr>
        <w:pStyle w:val="a3"/>
        <w:jc w:val="center"/>
        <w:rPr>
          <w:rFonts w:ascii="Arial" w:hAnsi="Arial" w:cs="Arial"/>
          <w:color w:val="242424"/>
        </w:rPr>
      </w:pPr>
      <w:r>
        <w:rPr>
          <w:rFonts w:ascii="Arial" w:hAnsi="Arial" w:cs="Arial"/>
          <w:b/>
          <w:bCs/>
          <w:color w:val="242424"/>
          <w:sz w:val="27"/>
          <w:szCs w:val="27"/>
        </w:rPr>
        <w:t>ПОЛОЖЕНИЕ</w:t>
      </w:r>
    </w:p>
    <w:p w:rsidR="00045F15" w:rsidRDefault="00045F15" w:rsidP="00045F15">
      <w:pPr>
        <w:pStyle w:val="a3"/>
        <w:jc w:val="center"/>
        <w:rPr>
          <w:rFonts w:ascii="Arial" w:hAnsi="Arial" w:cs="Arial"/>
          <w:color w:val="242424"/>
        </w:rPr>
      </w:pPr>
      <w:r>
        <w:rPr>
          <w:rFonts w:ascii="Arial" w:hAnsi="Arial" w:cs="Arial"/>
          <w:b/>
          <w:bCs/>
          <w:color w:val="242424"/>
          <w:sz w:val="27"/>
          <w:szCs w:val="27"/>
        </w:rPr>
        <w:t>О системе оплаты труда работников муниципальных учреждений</w:t>
      </w:r>
    </w:p>
    <w:p w:rsidR="00045F15" w:rsidRDefault="00045F15" w:rsidP="00045F15">
      <w:pPr>
        <w:pStyle w:val="a3"/>
        <w:jc w:val="center"/>
        <w:rPr>
          <w:rFonts w:ascii="Arial" w:hAnsi="Arial" w:cs="Arial"/>
          <w:color w:val="242424"/>
        </w:rPr>
      </w:pPr>
      <w:r>
        <w:rPr>
          <w:rFonts w:ascii="Arial" w:hAnsi="Arial" w:cs="Arial"/>
          <w:b/>
          <w:bCs/>
          <w:color w:val="242424"/>
          <w:sz w:val="27"/>
          <w:szCs w:val="27"/>
        </w:rPr>
        <w:t>культуры города Оби Новосибирской области</w:t>
      </w:r>
    </w:p>
    <w:p w:rsidR="00045F15" w:rsidRDefault="00045F15" w:rsidP="00045F15">
      <w:pPr>
        <w:pStyle w:val="a3"/>
        <w:jc w:val="center"/>
        <w:rPr>
          <w:rFonts w:ascii="Arial" w:hAnsi="Arial" w:cs="Arial"/>
          <w:color w:val="242424"/>
        </w:rPr>
      </w:pPr>
      <w:r>
        <w:rPr>
          <w:rFonts w:ascii="Arial" w:hAnsi="Arial" w:cs="Arial"/>
          <w:b/>
          <w:bCs/>
          <w:color w:val="242424"/>
          <w:sz w:val="27"/>
          <w:szCs w:val="27"/>
        </w:rPr>
        <w:t>1. Общие положения</w:t>
      </w:r>
    </w:p>
    <w:p w:rsidR="00045F15" w:rsidRDefault="00045F15" w:rsidP="00045F15">
      <w:pPr>
        <w:pStyle w:val="a3"/>
        <w:rPr>
          <w:rFonts w:ascii="Arial" w:hAnsi="Arial" w:cs="Arial"/>
          <w:color w:val="242424"/>
        </w:rPr>
      </w:pPr>
      <w:r>
        <w:rPr>
          <w:rFonts w:ascii="Arial" w:hAnsi="Arial" w:cs="Arial"/>
          <w:color w:val="242424"/>
        </w:rPr>
        <w:t xml:space="preserve">1.1. Настоящее Положение регулирует правоотношения, в сфере оплаты труда, работников муниципальных </w:t>
      </w:r>
      <w:proofErr w:type="gramStart"/>
      <w:r>
        <w:rPr>
          <w:rFonts w:ascii="Arial" w:hAnsi="Arial" w:cs="Arial"/>
          <w:color w:val="242424"/>
        </w:rPr>
        <w:t>учреждений культуры города Оби Новосибирской области</w:t>
      </w:r>
      <w:proofErr w:type="gramEnd"/>
      <w:r>
        <w:rPr>
          <w:rFonts w:ascii="Arial" w:hAnsi="Arial" w:cs="Arial"/>
          <w:color w:val="242424"/>
        </w:rPr>
        <w:t>.      </w:t>
      </w:r>
    </w:p>
    <w:p w:rsidR="00045F15" w:rsidRDefault="00045F15" w:rsidP="00045F15">
      <w:pPr>
        <w:pStyle w:val="a3"/>
        <w:rPr>
          <w:rFonts w:ascii="Arial" w:hAnsi="Arial" w:cs="Arial"/>
          <w:color w:val="242424"/>
        </w:rPr>
      </w:pPr>
      <w:r>
        <w:rPr>
          <w:rFonts w:ascii="Arial" w:hAnsi="Arial" w:cs="Arial"/>
          <w:color w:val="242424"/>
        </w:rPr>
        <w:t>1.2. Система оплаты труда, работников учреждений культуры, устанавливается коллективным договором, соглашениями, локальными нормативными правовыми актами учреждений в соответствии с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правовыми актами администрации города Оби Новосибирской области  и настоящим Положением.</w:t>
      </w:r>
    </w:p>
    <w:p w:rsidR="00045F15" w:rsidRDefault="00045F15" w:rsidP="00045F15">
      <w:pPr>
        <w:pStyle w:val="a3"/>
        <w:rPr>
          <w:rFonts w:ascii="Arial" w:hAnsi="Arial" w:cs="Arial"/>
          <w:color w:val="242424"/>
        </w:rPr>
      </w:pPr>
      <w:r>
        <w:rPr>
          <w:rFonts w:ascii="Arial" w:hAnsi="Arial" w:cs="Arial"/>
          <w:color w:val="242424"/>
        </w:rPr>
        <w:t>1.3. Оплата труда, работников учреждений культуры города Оби Новосибирской области, определяется трудовыми договорами исходя из условий труда, особенностей деятельности учреждения и отдельных категорий работников.</w:t>
      </w:r>
    </w:p>
    <w:p w:rsidR="00045F15" w:rsidRDefault="00045F15" w:rsidP="00045F15">
      <w:pPr>
        <w:pStyle w:val="a3"/>
        <w:rPr>
          <w:rFonts w:ascii="Arial" w:hAnsi="Arial" w:cs="Arial"/>
          <w:color w:val="242424"/>
        </w:rPr>
      </w:pPr>
      <w:r>
        <w:rPr>
          <w:rFonts w:ascii="Arial" w:hAnsi="Arial" w:cs="Arial"/>
          <w:color w:val="242424"/>
        </w:rPr>
        <w:t xml:space="preserve">1.4. Объем средств на оплату труда, работников учреждений культуры города Оби, формируется на календарный год исходя: из объема бюджетных ассигнований в соответствии с решением </w:t>
      </w:r>
      <w:proofErr w:type="gramStart"/>
      <w:r>
        <w:rPr>
          <w:rFonts w:ascii="Arial" w:hAnsi="Arial" w:cs="Arial"/>
          <w:color w:val="242424"/>
        </w:rPr>
        <w:t>Совета депутатов города Оби Новосибирской области</w:t>
      </w:r>
      <w:proofErr w:type="gramEnd"/>
      <w:r>
        <w:rPr>
          <w:rFonts w:ascii="Arial" w:hAnsi="Arial" w:cs="Arial"/>
          <w:color w:val="242424"/>
        </w:rPr>
        <w:t xml:space="preserve"> о бюджете города Оби  на очередной финансовый год и плановый период и средств, поступающих от предпринимательской и иной приносящей доход деятельности.</w:t>
      </w:r>
    </w:p>
    <w:p w:rsidR="00045F15" w:rsidRDefault="00045F15" w:rsidP="00045F15">
      <w:pPr>
        <w:pStyle w:val="a3"/>
        <w:jc w:val="center"/>
        <w:rPr>
          <w:rFonts w:ascii="Arial" w:hAnsi="Arial" w:cs="Arial"/>
          <w:color w:val="242424"/>
        </w:rPr>
      </w:pPr>
      <w:r>
        <w:rPr>
          <w:rFonts w:ascii="Arial" w:hAnsi="Arial" w:cs="Arial"/>
          <w:b/>
          <w:bCs/>
          <w:color w:val="242424"/>
          <w:sz w:val="27"/>
          <w:szCs w:val="27"/>
        </w:rPr>
        <w:t xml:space="preserve">2. Порядок </w:t>
      </w:r>
      <w:proofErr w:type="gramStart"/>
      <w:r>
        <w:rPr>
          <w:rFonts w:ascii="Arial" w:hAnsi="Arial" w:cs="Arial"/>
          <w:b/>
          <w:bCs/>
          <w:color w:val="242424"/>
          <w:sz w:val="27"/>
          <w:szCs w:val="27"/>
        </w:rPr>
        <w:t>формирования системы оплаты труда работников</w:t>
      </w:r>
      <w:proofErr w:type="gramEnd"/>
    </w:p>
    <w:p w:rsidR="00045F15" w:rsidRDefault="00045F15" w:rsidP="00045F15">
      <w:pPr>
        <w:pStyle w:val="a3"/>
        <w:jc w:val="center"/>
        <w:rPr>
          <w:rFonts w:ascii="Arial" w:hAnsi="Arial" w:cs="Arial"/>
          <w:color w:val="242424"/>
        </w:rPr>
      </w:pPr>
      <w:r>
        <w:rPr>
          <w:rFonts w:ascii="Arial" w:hAnsi="Arial" w:cs="Arial"/>
          <w:b/>
          <w:bCs/>
          <w:color w:val="242424"/>
          <w:sz w:val="27"/>
          <w:szCs w:val="27"/>
        </w:rPr>
        <w:t>учреждений культуры</w:t>
      </w:r>
    </w:p>
    <w:p w:rsidR="00045F15" w:rsidRDefault="00045F15" w:rsidP="00045F15">
      <w:pPr>
        <w:pStyle w:val="a3"/>
        <w:rPr>
          <w:rFonts w:ascii="Arial" w:hAnsi="Arial" w:cs="Arial"/>
          <w:color w:val="242424"/>
        </w:rPr>
      </w:pPr>
      <w:r>
        <w:rPr>
          <w:rFonts w:ascii="Arial" w:hAnsi="Arial" w:cs="Arial"/>
          <w:color w:val="242424"/>
        </w:rPr>
        <w:t>2.1. Система оплаты труда работников учреждений включает:</w:t>
      </w:r>
    </w:p>
    <w:p w:rsidR="00045F15" w:rsidRDefault="00045F15" w:rsidP="00045F15">
      <w:pPr>
        <w:pStyle w:val="a3"/>
        <w:widowControl/>
        <w:numPr>
          <w:ilvl w:val="0"/>
          <w:numId w:val="1"/>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должностные оклады служащих и оклады по профессиям рабочих (далее – должностной оклад (оклад));</w:t>
      </w:r>
    </w:p>
    <w:p w:rsidR="00045F15" w:rsidRDefault="00045F15" w:rsidP="00045F15">
      <w:pPr>
        <w:pStyle w:val="a3"/>
        <w:widowControl/>
        <w:numPr>
          <w:ilvl w:val="0"/>
          <w:numId w:val="1"/>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выплаты компенсационного характера;</w:t>
      </w:r>
    </w:p>
    <w:p w:rsidR="00045F15" w:rsidRDefault="00045F15" w:rsidP="00045F15">
      <w:pPr>
        <w:pStyle w:val="a3"/>
        <w:widowControl/>
        <w:numPr>
          <w:ilvl w:val="0"/>
          <w:numId w:val="1"/>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выплаты стимулирующего характера.</w:t>
      </w:r>
    </w:p>
    <w:p w:rsidR="00045F15" w:rsidRDefault="00045F15" w:rsidP="00045F15">
      <w:pPr>
        <w:pStyle w:val="a3"/>
        <w:rPr>
          <w:rFonts w:ascii="Arial" w:hAnsi="Arial" w:cs="Arial"/>
          <w:color w:val="242424"/>
        </w:rPr>
      </w:pPr>
      <w:r>
        <w:rPr>
          <w:rFonts w:ascii="Arial" w:hAnsi="Arial" w:cs="Arial"/>
          <w:color w:val="242424"/>
        </w:rPr>
        <w:t>2.2. Размеры должностных окладов (окладов) утверждаются постановлением главы города Оби Новосибирской области</w:t>
      </w:r>
      <w:r>
        <w:rPr>
          <w:rFonts w:ascii="Arial" w:hAnsi="Arial" w:cs="Arial"/>
          <w:color w:val="FF0000"/>
        </w:rPr>
        <w:t> </w:t>
      </w:r>
      <w:r>
        <w:rPr>
          <w:rFonts w:ascii="Arial" w:hAnsi="Arial" w:cs="Arial"/>
          <w:color w:val="242424"/>
        </w:rPr>
        <w:t xml:space="preserve">на основе требований к </w:t>
      </w:r>
      <w:r>
        <w:rPr>
          <w:rFonts w:ascii="Arial" w:hAnsi="Arial" w:cs="Arial"/>
          <w:color w:val="242424"/>
        </w:rPr>
        <w:lastRenderedPageBreak/>
        <w:t>профессиональной подготовке и уровню квалификации, которые необходимы для работы по направлению профессиональной деятельности, с учетом сложности и объема выполняемой работы.</w:t>
      </w:r>
    </w:p>
    <w:p w:rsidR="00045F15" w:rsidRDefault="00045F15" w:rsidP="00045F15">
      <w:pPr>
        <w:pStyle w:val="a3"/>
        <w:rPr>
          <w:rFonts w:ascii="Arial" w:hAnsi="Arial" w:cs="Arial"/>
          <w:color w:val="242424"/>
        </w:rPr>
      </w:pPr>
      <w:r>
        <w:rPr>
          <w:rFonts w:ascii="Arial" w:hAnsi="Arial" w:cs="Arial"/>
          <w:color w:val="242424"/>
        </w:rPr>
        <w:t>2.3. Выплаты компенсационного характера работникам устанавливаются в соответствии с Трудовым кодексом Российской Федерации, положением об установлении систем оплаты труда, работников муниципальных учреждений культуры города Оби Новосибирской области, утвержденным постановлением администрации города Оби, и настоящим Положением.</w:t>
      </w:r>
    </w:p>
    <w:p w:rsidR="00045F15" w:rsidRDefault="00045F15" w:rsidP="00045F15">
      <w:pPr>
        <w:pStyle w:val="a3"/>
        <w:rPr>
          <w:rFonts w:ascii="Arial" w:hAnsi="Arial" w:cs="Arial"/>
          <w:color w:val="242424"/>
        </w:rPr>
      </w:pPr>
      <w:r>
        <w:rPr>
          <w:rFonts w:ascii="Arial" w:hAnsi="Arial" w:cs="Arial"/>
          <w:color w:val="242424"/>
        </w:rPr>
        <w:t>2.4. За работу в ночное время устанавливать доплаты в размере  35 % часовой тарифной ставки, должностного оклада (оклада), рассчитанного за час работы, за каждый час работы в ночное время.</w:t>
      </w:r>
    </w:p>
    <w:p w:rsidR="00045F15" w:rsidRDefault="00045F15" w:rsidP="00045F15">
      <w:pPr>
        <w:pStyle w:val="a3"/>
        <w:rPr>
          <w:rFonts w:ascii="Arial" w:hAnsi="Arial" w:cs="Arial"/>
          <w:color w:val="242424"/>
        </w:rPr>
      </w:pPr>
      <w:r>
        <w:rPr>
          <w:rFonts w:ascii="Arial" w:hAnsi="Arial" w:cs="Arial"/>
          <w:color w:val="242424"/>
        </w:rPr>
        <w:t>2.5. Работу в выходной и нерабочий праздничный день  оплачивается работникам:</w:t>
      </w:r>
    </w:p>
    <w:p w:rsidR="00045F15" w:rsidRDefault="00045F15" w:rsidP="00045F15">
      <w:pPr>
        <w:pStyle w:val="a3"/>
        <w:widowControl/>
        <w:numPr>
          <w:ilvl w:val="0"/>
          <w:numId w:val="2"/>
        </w:numPr>
        <w:suppressAutoHyphens w:val="0"/>
        <w:autoSpaceDE/>
        <w:autoSpaceDN/>
        <w:spacing w:line="288" w:lineRule="atLeast"/>
        <w:ind w:left="480"/>
        <w:rPr>
          <w:rFonts w:ascii="Arial" w:hAnsi="Arial" w:cs="Arial"/>
          <w:color w:val="474747"/>
          <w:sz w:val="17"/>
          <w:szCs w:val="17"/>
        </w:rPr>
      </w:pPr>
      <w:proofErr w:type="gramStart"/>
      <w:r>
        <w:rPr>
          <w:rFonts w:ascii="Arial" w:hAnsi="Arial" w:cs="Arial"/>
          <w:color w:val="474747"/>
          <w:sz w:val="17"/>
          <w:szCs w:val="17"/>
        </w:rPr>
        <w:t>труд</w:t>
      </w:r>
      <w:proofErr w:type="gramEnd"/>
      <w:r>
        <w:rPr>
          <w:rFonts w:ascii="Arial" w:hAnsi="Arial" w:cs="Arial"/>
          <w:color w:val="474747"/>
          <w:sz w:val="17"/>
          <w:szCs w:val="17"/>
        </w:rPr>
        <w:t xml:space="preserve"> которых оплачивается по дневным и часовым тарифным ставкам, - в размере двойной дневной или часовой тарифной ставки;</w:t>
      </w:r>
    </w:p>
    <w:p w:rsidR="00045F15" w:rsidRDefault="00045F15" w:rsidP="00045F15">
      <w:pPr>
        <w:pStyle w:val="a3"/>
        <w:widowControl/>
        <w:numPr>
          <w:ilvl w:val="0"/>
          <w:numId w:val="2"/>
        </w:numPr>
        <w:suppressAutoHyphens w:val="0"/>
        <w:autoSpaceDE/>
        <w:autoSpaceDN/>
        <w:spacing w:line="288" w:lineRule="atLeast"/>
        <w:ind w:left="480"/>
        <w:rPr>
          <w:rFonts w:ascii="Arial" w:hAnsi="Arial" w:cs="Arial"/>
          <w:color w:val="474747"/>
          <w:sz w:val="17"/>
          <w:szCs w:val="17"/>
        </w:rPr>
      </w:pPr>
      <w:proofErr w:type="gramStart"/>
      <w:r>
        <w:rPr>
          <w:rFonts w:ascii="Arial" w:hAnsi="Arial" w:cs="Arial"/>
          <w:color w:val="474747"/>
          <w:sz w:val="17"/>
          <w:szCs w:val="17"/>
        </w:rPr>
        <w:t>получающим должностной оклад (оклад), - в размере не менее одинарной дневной или часовой ставки (части должностного оклада (оклада) за час или день работы) сверх должностного оклада (оклада), если работа в выходной и нерабочий праздничный день производилась в пределах месячной нормы рабочего времени, и в размере не менее двойной часовой или дневной ставки (части должностного оклада (оклада) за час или день работы</w:t>
      </w:r>
      <w:proofErr w:type="gramEnd"/>
      <w:r>
        <w:rPr>
          <w:rFonts w:ascii="Arial" w:hAnsi="Arial" w:cs="Arial"/>
          <w:color w:val="474747"/>
          <w:sz w:val="17"/>
          <w:szCs w:val="17"/>
        </w:rPr>
        <w:t>) сверх должностного оклада (оклада), если работа производилась сверх месячной нормы рабочего времени.</w:t>
      </w:r>
    </w:p>
    <w:p w:rsidR="00045F15" w:rsidRDefault="00045F15" w:rsidP="00045F15">
      <w:pPr>
        <w:pStyle w:val="a3"/>
        <w:rPr>
          <w:rFonts w:ascii="Arial" w:hAnsi="Arial" w:cs="Arial"/>
          <w:color w:val="242424"/>
        </w:rPr>
      </w:pPr>
      <w:r>
        <w:rPr>
          <w:rFonts w:ascii="Arial" w:hAnsi="Arial" w:cs="Arial"/>
          <w:color w:val="242424"/>
        </w:rPr>
        <w:t>2.6. Сверхурочная  работа за первые два часа работы  оплачивается в полуторном размере, последующие часы - в двойном размере.</w:t>
      </w:r>
    </w:p>
    <w:p w:rsidR="00045F15" w:rsidRDefault="00045F15" w:rsidP="00045F15">
      <w:pPr>
        <w:pStyle w:val="a3"/>
        <w:rPr>
          <w:rFonts w:ascii="Arial" w:hAnsi="Arial" w:cs="Arial"/>
          <w:color w:val="242424"/>
        </w:rPr>
      </w:pPr>
      <w:r>
        <w:rPr>
          <w:rFonts w:ascii="Arial" w:hAnsi="Arial" w:cs="Arial"/>
          <w:color w:val="242424"/>
        </w:rPr>
        <w:t>2.7. </w:t>
      </w:r>
      <w:proofErr w:type="gramStart"/>
      <w:r>
        <w:rPr>
          <w:rFonts w:ascii="Arial" w:hAnsi="Arial" w:cs="Arial"/>
          <w:color w:val="242424"/>
        </w:rPr>
        <w:t>Размер доплаты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 приказом руководителя учреждения  не более 100 % должностного оклада (оклада) по совмещаемой должности.</w:t>
      </w:r>
      <w:proofErr w:type="gramEnd"/>
    </w:p>
    <w:p w:rsidR="00045F15" w:rsidRDefault="00045F15" w:rsidP="00045F15">
      <w:pPr>
        <w:pStyle w:val="a3"/>
        <w:rPr>
          <w:rFonts w:ascii="Arial" w:hAnsi="Arial" w:cs="Arial"/>
          <w:color w:val="242424"/>
        </w:rPr>
      </w:pPr>
      <w:r>
        <w:rPr>
          <w:rFonts w:ascii="Arial" w:hAnsi="Arial" w:cs="Arial"/>
          <w:color w:val="242424"/>
        </w:rPr>
        <w:t xml:space="preserve">2.8. К выплатам стимулирующего характера относятся надбавки </w:t>
      </w:r>
      <w:proofErr w:type="gramStart"/>
      <w:r>
        <w:rPr>
          <w:rFonts w:ascii="Arial" w:hAnsi="Arial" w:cs="Arial"/>
          <w:color w:val="242424"/>
        </w:rPr>
        <w:t>за</w:t>
      </w:r>
      <w:proofErr w:type="gramEnd"/>
      <w:r>
        <w:rPr>
          <w:rFonts w:ascii="Arial" w:hAnsi="Arial" w:cs="Arial"/>
          <w:color w:val="242424"/>
        </w:rPr>
        <w:t>:</w:t>
      </w:r>
    </w:p>
    <w:p w:rsidR="00045F15" w:rsidRDefault="00045F15" w:rsidP="00045F15">
      <w:pPr>
        <w:pStyle w:val="a3"/>
        <w:rPr>
          <w:rFonts w:ascii="Arial" w:hAnsi="Arial" w:cs="Arial"/>
          <w:color w:val="242424"/>
        </w:rPr>
      </w:pPr>
      <w:r>
        <w:rPr>
          <w:rFonts w:ascii="Arial" w:hAnsi="Arial" w:cs="Arial"/>
          <w:color w:val="242424"/>
        </w:rPr>
        <w:t>- качественные показатели деятельности учреждений;</w:t>
      </w:r>
    </w:p>
    <w:p w:rsidR="00045F15" w:rsidRDefault="00045F15" w:rsidP="00045F15">
      <w:pPr>
        <w:pStyle w:val="a3"/>
        <w:rPr>
          <w:rFonts w:ascii="Arial" w:hAnsi="Arial" w:cs="Arial"/>
          <w:color w:val="242424"/>
        </w:rPr>
      </w:pPr>
      <w:r>
        <w:rPr>
          <w:rFonts w:ascii="Arial" w:hAnsi="Arial" w:cs="Arial"/>
          <w:color w:val="242424"/>
        </w:rPr>
        <w:t>- почётное звание;</w:t>
      </w:r>
    </w:p>
    <w:p w:rsidR="00045F15" w:rsidRDefault="00045F15" w:rsidP="00045F15">
      <w:pPr>
        <w:pStyle w:val="a3"/>
        <w:rPr>
          <w:rFonts w:ascii="Arial" w:hAnsi="Arial" w:cs="Arial"/>
          <w:color w:val="242424"/>
        </w:rPr>
      </w:pPr>
      <w:r>
        <w:rPr>
          <w:rFonts w:ascii="Arial" w:hAnsi="Arial" w:cs="Arial"/>
          <w:color w:val="242424"/>
        </w:rPr>
        <w:t>- продолжительность непрерывной работы.</w:t>
      </w:r>
    </w:p>
    <w:p w:rsidR="00045F15" w:rsidRDefault="00045F15" w:rsidP="00045F15">
      <w:pPr>
        <w:pStyle w:val="a3"/>
        <w:rPr>
          <w:rFonts w:ascii="Arial" w:hAnsi="Arial" w:cs="Arial"/>
          <w:color w:val="242424"/>
        </w:rPr>
      </w:pPr>
      <w:r>
        <w:rPr>
          <w:rFonts w:ascii="Arial" w:hAnsi="Arial" w:cs="Arial"/>
          <w:color w:val="242424"/>
        </w:rPr>
        <w:t>2.9. Размеры и условия осуществления стимулирующих выплат работникам учреждения закрепляются в коллективном договоре, в пределах фонда оплаты труда и максимальными размерами для конкретного работника не ограничиваются.</w:t>
      </w:r>
    </w:p>
    <w:p w:rsidR="00045F15" w:rsidRDefault="00045F15" w:rsidP="00045F15">
      <w:pPr>
        <w:pStyle w:val="a3"/>
        <w:rPr>
          <w:rFonts w:ascii="Arial" w:hAnsi="Arial" w:cs="Arial"/>
          <w:color w:val="242424"/>
        </w:rPr>
      </w:pPr>
      <w:r>
        <w:rPr>
          <w:rFonts w:ascii="Arial" w:hAnsi="Arial" w:cs="Arial"/>
          <w:color w:val="242424"/>
        </w:rPr>
        <w:t>2.10. При определении в учреждении размеров стимулирующих выплат, порядка и условий их применения учитывается мнение выборного профсоюзного или иного представительного органа работников.</w:t>
      </w:r>
    </w:p>
    <w:p w:rsidR="00045F15" w:rsidRDefault="00045F15" w:rsidP="00045F15">
      <w:pPr>
        <w:pStyle w:val="a3"/>
        <w:rPr>
          <w:rFonts w:ascii="Arial" w:hAnsi="Arial" w:cs="Arial"/>
          <w:color w:val="242424"/>
        </w:rPr>
      </w:pPr>
      <w:r>
        <w:rPr>
          <w:rFonts w:ascii="Arial" w:hAnsi="Arial" w:cs="Arial"/>
          <w:color w:val="242424"/>
        </w:rPr>
        <w:lastRenderedPageBreak/>
        <w:t>2.11. Решение об установлении стимулирующих выплат конкретному работнику оформляется приказом руководителя учреждения.</w:t>
      </w:r>
    </w:p>
    <w:p w:rsidR="00045F15" w:rsidRDefault="00045F15" w:rsidP="00045F15">
      <w:pPr>
        <w:pStyle w:val="a3"/>
        <w:rPr>
          <w:rFonts w:ascii="Arial" w:hAnsi="Arial" w:cs="Arial"/>
          <w:color w:val="242424"/>
        </w:rPr>
      </w:pPr>
      <w:r>
        <w:rPr>
          <w:rFonts w:ascii="Arial" w:hAnsi="Arial" w:cs="Arial"/>
          <w:color w:val="242424"/>
        </w:rPr>
        <w:t>2.12. Надбавка за качество выполняемых работ работникам учреждения устанавливается в соответствии с критериями оценки качества выполняемых работ:</w:t>
      </w:r>
    </w:p>
    <w:p w:rsidR="00045F15" w:rsidRDefault="00045F15" w:rsidP="00045F15">
      <w:pPr>
        <w:pStyle w:val="a3"/>
        <w:rPr>
          <w:rFonts w:ascii="Arial" w:hAnsi="Arial" w:cs="Arial"/>
          <w:color w:val="242424"/>
        </w:rPr>
      </w:pPr>
      <w:r>
        <w:rPr>
          <w:rFonts w:ascii="Arial" w:hAnsi="Arial" w:cs="Arial"/>
          <w:color w:val="242424"/>
        </w:rPr>
        <w:t>2.12.1. Выполнение объемных показателей муниципального задания  - от 5% до 30%.</w:t>
      </w:r>
    </w:p>
    <w:p w:rsidR="00045F15" w:rsidRDefault="00045F15" w:rsidP="00045F15">
      <w:pPr>
        <w:pStyle w:val="a3"/>
        <w:rPr>
          <w:rFonts w:ascii="Arial" w:hAnsi="Arial" w:cs="Arial"/>
          <w:color w:val="242424"/>
        </w:rPr>
      </w:pPr>
      <w:r>
        <w:rPr>
          <w:rFonts w:ascii="Arial" w:hAnsi="Arial" w:cs="Arial"/>
          <w:color w:val="242424"/>
        </w:rPr>
        <w:t>2.12.2.Выполнение показателей, характеризующих качество оказываемых муниципальных услуг - от 5% до 30%.</w:t>
      </w:r>
    </w:p>
    <w:p w:rsidR="00045F15" w:rsidRDefault="00045F15" w:rsidP="00045F15">
      <w:pPr>
        <w:pStyle w:val="a3"/>
        <w:rPr>
          <w:rFonts w:ascii="Arial" w:hAnsi="Arial" w:cs="Arial"/>
          <w:color w:val="242424"/>
        </w:rPr>
      </w:pPr>
      <w:r>
        <w:rPr>
          <w:rFonts w:ascii="Arial" w:hAnsi="Arial" w:cs="Arial"/>
          <w:color w:val="242424"/>
        </w:rPr>
        <w:t>2.12.3. Отсутствие неисполненных в установленный срок приказов и письменных поручений руководителя учреждения - от 5% до 30%.</w:t>
      </w:r>
    </w:p>
    <w:p w:rsidR="00045F15" w:rsidRDefault="00045F15" w:rsidP="00045F15">
      <w:pPr>
        <w:pStyle w:val="a3"/>
        <w:rPr>
          <w:rFonts w:ascii="Arial" w:hAnsi="Arial" w:cs="Arial"/>
          <w:color w:val="242424"/>
        </w:rPr>
      </w:pPr>
      <w:r>
        <w:rPr>
          <w:rFonts w:ascii="Arial" w:hAnsi="Arial" w:cs="Arial"/>
          <w:color w:val="242424"/>
        </w:rPr>
        <w:t>2.12.4. Отсутствие фактов нарушений сроков и порядка представления бюджетной, налоговой отчетности в контролирующие органы, документов, информаций, отчетов - от 5% до 30%.</w:t>
      </w:r>
    </w:p>
    <w:p w:rsidR="00045F15" w:rsidRDefault="00045F15" w:rsidP="00045F15">
      <w:pPr>
        <w:pStyle w:val="a3"/>
        <w:rPr>
          <w:rFonts w:ascii="Arial" w:hAnsi="Arial" w:cs="Arial"/>
          <w:color w:val="242424"/>
        </w:rPr>
      </w:pPr>
      <w:r>
        <w:rPr>
          <w:rFonts w:ascii="Arial" w:hAnsi="Arial" w:cs="Arial"/>
          <w:color w:val="242424"/>
        </w:rPr>
        <w:t>2.12.5. Отсутствие обоснованных претензий, жалоб и отрицательных отзывов населения, получателей услуг, работников учреждения - от 5% до 30%.</w:t>
      </w:r>
    </w:p>
    <w:p w:rsidR="00045F15" w:rsidRDefault="00045F15" w:rsidP="00045F15">
      <w:pPr>
        <w:pStyle w:val="a3"/>
        <w:rPr>
          <w:rFonts w:ascii="Arial" w:hAnsi="Arial" w:cs="Arial"/>
          <w:color w:val="242424"/>
        </w:rPr>
      </w:pPr>
      <w:r>
        <w:rPr>
          <w:rFonts w:ascii="Arial" w:hAnsi="Arial" w:cs="Arial"/>
          <w:color w:val="242424"/>
        </w:rPr>
        <w:t>2.12.6. Отсутствие просроченной дебиторской (кредиторской) задолженности - от 5% до 30%.</w:t>
      </w:r>
    </w:p>
    <w:p w:rsidR="00045F15" w:rsidRDefault="00045F15" w:rsidP="00045F15">
      <w:pPr>
        <w:pStyle w:val="a3"/>
        <w:rPr>
          <w:rFonts w:ascii="Arial" w:hAnsi="Arial" w:cs="Arial"/>
          <w:color w:val="242424"/>
        </w:rPr>
      </w:pPr>
      <w:r>
        <w:rPr>
          <w:rFonts w:ascii="Arial" w:hAnsi="Arial" w:cs="Arial"/>
          <w:color w:val="242424"/>
        </w:rPr>
        <w:t>2.12.7.  Исполнение плана финансово-хозяйственной деятельности - от 5% до 30%.</w:t>
      </w:r>
    </w:p>
    <w:p w:rsidR="00045F15" w:rsidRDefault="00045F15" w:rsidP="00045F15">
      <w:pPr>
        <w:pStyle w:val="a3"/>
        <w:rPr>
          <w:rFonts w:ascii="Arial" w:hAnsi="Arial" w:cs="Arial"/>
          <w:color w:val="242424"/>
        </w:rPr>
      </w:pPr>
      <w:r>
        <w:rPr>
          <w:rFonts w:ascii="Arial" w:hAnsi="Arial" w:cs="Arial"/>
          <w:color w:val="242424"/>
        </w:rPr>
        <w:t>2.12.8.</w:t>
      </w:r>
      <w:r>
        <w:rPr>
          <w:rFonts w:ascii="Arial" w:hAnsi="Arial" w:cs="Arial"/>
          <w:color w:val="000000"/>
        </w:rPr>
        <w:t> </w:t>
      </w:r>
      <w:r>
        <w:rPr>
          <w:rFonts w:ascii="Arial" w:hAnsi="Arial" w:cs="Arial"/>
          <w:color w:val="242424"/>
        </w:rPr>
        <w:t>Отсутствие замечаний контролирующих надзорных органов по результатам проверок - от 5% до 30%.</w:t>
      </w:r>
    </w:p>
    <w:p w:rsidR="00045F15" w:rsidRDefault="00045F15" w:rsidP="00045F15">
      <w:pPr>
        <w:pStyle w:val="a3"/>
        <w:rPr>
          <w:rFonts w:ascii="Arial" w:hAnsi="Arial" w:cs="Arial"/>
          <w:color w:val="242424"/>
        </w:rPr>
      </w:pPr>
      <w:r>
        <w:rPr>
          <w:rFonts w:ascii="Arial" w:hAnsi="Arial" w:cs="Arial"/>
          <w:color w:val="242424"/>
        </w:rPr>
        <w:t>2.12.9. Обеспечение сохранности контингента обучающихся в  Детских школах искусств, участников самодеятельных коллективов в культурно - досуговых учреждениях - от 5% до 30%.</w:t>
      </w:r>
    </w:p>
    <w:p w:rsidR="00045F15" w:rsidRDefault="00045F15" w:rsidP="00045F15">
      <w:pPr>
        <w:pStyle w:val="a3"/>
        <w:rPr>
          <w:rFonts w:ascii="Arial" w:hAnsi="Arial" w:cs="Arial"/>
          <w:color w:val="242424"/>
        </w:rPr>
      </w:pPr>
      <w:r>
        <w:rPr>
          <w:rFonts w:ascii="Arial" w:hAnsi="Arial" w:cs="Arial"/>
          <w:color w:val="242424"/>
        </w:rPr>
        <w:t>2.12.10. </w:t>
      </w:r>
      <w:r>
        <w:rPr>
          <w:rFonts w:ascii="Arial" w:hAnsi="Arial" w:cs="Arial"/>
          <w:color w:val="000000"/>
        </w:rPr>
        <w:t> </w:t>
      </w:r>
      <w:r>
        <w:rPr>
          <w:rFonts w:ascii="Arial" w:hAnsi="Arial" w:cs="Arial"/>
          <w:color w:val="242424"/>
        </w:rPr>
        <w:t>Наличие призеров в творческих выставках, конкурсах, фестивалях, олимпиадах и других видах - от 5% до 30%.</w:t>
      </w:r>
    </w:p>
    <w:p w:rsidR="00045F15" w:rsidRDefault="00045F15" w:rsidP="00045F15">
      <w:pPr>
        <w:pStyle w:val="a3"/>
        <w:rPr>
          <w:rFonts w:ascii="Arial" w:hAnsi="Arial" w:cs="Arial"/>
          <w:color w:val="242424"/>
        </w:rPr>
      </w:pPr>
      <w:r>
        <w:rPr>
          <w:rFonts w:ascii="Arial" w:hAnsi="Arial" w:cs="Arial"/>
          <w:color w:val="242424"/>
        </w:rPr>
        <w:t>2.12.11. Успешная подготовка обучающихся и участников самодеятельных коллективов к поступлению в профессиональные учебные заведения сферы культуры - от 5% до 30%.</w:t>
      </w:r>
    </w:p>
    <w:p w:rsidR="00045F15" w:rsidRDefault="00045F15" w:rsidP="00045F15">
      <w:pPr>
        <w:pStyle w:val="a3"/>
        <w:rPr>
          <w:rFonts w:ascii="Arial" w:hAnsi="Arial" w:cs="Arial"/>
          <w:color w:val="242424"/>
        </w:rPr>
      </w:pPr>
      <w:r>
        <w:rPr>
          <w:rFonts w:ascii="Arial" w:hAnsi="Arial" w:cs="Arial"/>
          <w:color w:val="242424"/>
        </w:rPr>
        <w:t>2.12.12.</w:t>
      </w:r>
      <w:r>
        <w:rPr>
          <w:rFonts w:ascii="Arial" w:hAnsi="Arial" w:cs="Arial"/>
          <w:color w:val="000000"/>
        </w:rPr>
        <w:t> </w:t>
      </w:r>
      <w:r>
        <w:rPr>
          <w:rFonts w:ascii="Arial" w:hAnsi="Arial" w:cs="Arial"/>
          <w:color w:val="242424"/>
        </w:rPr>
        <w:t>Участие в профессиональных конкурсах - от 5% до 30%.</w:t>
      </w:r>
    </w:p>
    <w:p w:rsidR="00045F15" w:rsidRDefault="00045F15" w:rsidP="00045F15">
      <w:pPr>
        <w:pStyle w:val="a3"/>
        <w:rPr>
          <w:rFonts w:ascii="Arial" w:hAnsi="Arial" w:cs="Arial"/>
          <w:color w:val="242424"/>
        </w:rPr>
      </w:pPr>
      <w:r>
        <w:rPr>
          <w:rFonts w:ascii="Arial" w:hAnsi="Arial" w:cs="Arial"/>
          <w:color w:val="242424"/>
        </w:rPr>
        <w:t>2.12.13. Разработка и реализация авторских программ, реализация инновационных методик, технологий (при наличии экспертного сопровождения) - от 5% до 30%.</w:t>
      </w:r>
    </w:p>
    <w:p w:rsidR="00045F15" w:rsidRDefault="00045F15" w:rsidP="00045F15">
      <w:pPr>
        <w:pStyle w:val="a3"/>
        <w:rPr>
          <w:rFonts w:ascii="Arial" w:hAnsi="Arial" w:cs="Arial"/>
          <w:color w:val="242424"/>
        </w:rPr>
      </w:pPr>
      <w:r>
        <w:rPr>
          <w:rFonts w:ascii="Arial" w:hAnsi="Arial" w:cs="Arial"/>
          <w:color w:val="242424"/>
        </w:rPr>
        <w:t>2.12.14. Исполнение плана мероприятий по обеспечению пожарной безопасности, плана антитеррористических мероприятий по обеспечению безопасности учреждений, плана мероприятий по обеспечению охраны труда в учреждениях - от 5% до 30%.</w:t>
      </w:r>
    </w:p>
    <w:p w:rsidR="00045F15" w:rsidRDefault="00045F15" w:rsidP="00045F15">
      <w:pPr>
        <w:pStyle w:val="a3"/>
        <w:rPr>
          <w:rFonts w:ascii="Arial" w:hAnsi="Arial" w:cs="Arial"/>
          <w:color w:val="242424"/>
        </w:rPr>
      </w:pPr>
      <w:r>
        <w:rPr>
          <w:rFonts w:ascii="Arial" w:hAnsi="Arial" w:cs="Arial"/>
          <w:color w:val="242424"/>
        </w:rPr>
        <w:lastRenderedPageBreak/>
        <w:t>2.12.15. Своевременная подготовка документации на проведение аукционов, конкурсов, запросов котировок в соответствии с утвержденным планом-графиком на текущий финансовый год по направлению деятельности - от 5% до 30%.</w:t>
      </w:r>
    </w:p>
    <w:p w:rsidR="00045F15" w:rsidRDefault="00045F15" w:rsidP="00045F15">
      <w:pPr>
        <w:pStyle w:val="a3"/>
        <w:rPr>
          <w:rFonts w:ascii="Arial" w:hAnsi="Arial" w:cs="Arial"/>
          <w:color w:val="242424"/>
        </w:rPr>
      </w:pPr>
      <w:r>
        <w:rPr>
          <w:rFonts w:ascii="Arial" w:hAnsi="Arial" w:cs="Arial"/>
          <w:color w:val="242424"/>
        </w:rPr>
        <w:t>2.12.16. Своевременное проведение профилактических работ, оперативное устранение аварий - от 5% до 30%.</w:t>
      </w:r>
    </w:p>
    <w:p w:rsidR="00045F15" w:rsidRDefault="00045F15" w:rsidP="00045F15">
      <w:pPr>
        <w:pStyle w:val="a3"/>
        <w:rPr>
          <w:rFonts w:ascii="Arial" w:hAnsi="Arial" w:cs="Arial"/>
          <w:color w:val="242424"/>
        </w:rPr>
      </w:pPr>
      <w:r>
        <w:rPr>
          <w:rFonts w:ascii="Arial" w:hAnsi="Arial" w:cs="Arial"/>
          <w:color w:val="242424"/>
        </w:rPr>
        <w:t>2.12.17. Соблюдение охраны труда при проведении работ - от 5% до 30%.</w:t>
      </w:r>
    </w:p>
    <w:p w:rsidR="00045F15" w:rsidRDefault="00045F15" w:rsidP="00045F15">
      <w:pPr>
        <w:pStyle w:val="a3"/>
        <w:rPr>
          <w:rFonts w:ascii="Arial" w:hAnsi="Arial" w:cs="Arial"/>
          <w:color w:val="242424"/>
        </w:rPr>
      </w:pPr>
      <w:r>
        <w:rPr>
          <w:rFonts w:ascii="Arial" w:hAnsi="Arial" w:cs="Arial"/>
          <w:color w:val="242424"/>
        </w:rPr>
        <w:t>2.12.18. Содержание в чистоте помещений, территории учреждения - от 5% до 30%.</w:t>
      </w:r>
    </w:p>
    <w:p w:rsidR="00045F15" w:rsidRDefault="00045F15" w:rsidP="00045F15">
      <w:pPr>
        <w:pStyle w:val="a3"/>
        <w:rPr>
          <w:rFonts w:ascii="Arial" w:hAnsi="Arial" w:cs="Arial"/>
          <w:color w:val="242424"/>
        </w:rPr>
      </w:pPr>
      <w:r>
        <w:rPr>
          <w:rFonts w:ascii="Arial" w:hAnsi="Arial" w:cs="Arial"/>
          <w:color w:val="242424"/>
        </w:rPr>
        <w:t>2.12.19. Подготовка учреждения к отопительному периоду - от 5% до 30%.</w:t>
      </w:r>
    </w:p>
    <w:p w:rsidR="00045F15" w:rsidRDefault="00045F15" w:rsidP="00045F15">
      <w:pPr>
        <w:pStyle w:val="a3"/>
        <w:rPr>
          <w:rFonts w:ascii="Arial" w:hAnsi="Arial" w:cs="Arial"/>
          <w:color w:val="242424"/>
        </w:rPr>
      </w:pPr>
      <w:r>
        <w:rPr>
          <w:rFonts w:ascii="Arial" w:hAnsi="Arial" w:cs="Arial"/>
          <w:color w:val="242424"/>
        </w:rPr>
        <w:t>2.12.20. Обеспечение сохранности имущества учреждения - от 5% до 30%.</w:t>
      </w:r>
    </w:p>
    <w:p w:rsidR="00045F15" w:rsidRDefault="00045F15" w:rsidP="00045F15">
      <w:pPr>
        <w:pStyle w:val="a3"/>
        <w:rPr>
          <w:rFonts w:ascii="Arial" w:hAnsi="Arial" w:cs="Arial"/>
          <w:color w:val="242424"/>
        </w:rPr>
      </w:pPr>
      <w:r>
        <w:rPr>
          <w:rFonts w:ascii="Arial" w:hAnsi="Arial" w:cs="Arial"/>
          <w:color w:val="242424"/>
        </w:rPr>
        <w:t>2.13. </w:t>
      </w:r>
      <w:r>
        <w:rPr>
          <w:rFonts w:ascii="Arial" w:hAnsi="Arial" w:cs="Arial"/>
          <w:b/>
          <w:bCs/>
          <w:color w:val="242424"/>
        </w:rPr>
        <w:t> </w:t>
      </w:r>
      <w:r>
        <w:rPr>
          <w:rFonts w:ascii="Arial" w:hAnsi="Arial" w:cs="Arial"/>
          <w:color w:val="242424"/>
        </w:rPr>
        <w:t>Специалистам и высококвалифицированным рабочим учреждения культуры и образования в сфере культуры может быть установлена надбавка за продолжительность непрерывной работы в учреждении соответствующего типа. Перечень квалифицированных рабочих утверждён Постановлением № 315 от 01.07.08 г. «О введении отраслевых систем оплаты труда работников муниципальных бюджетных и казённых учреждений города Оби».</w:t>
      </w:r>
    </w:p>
    <w:p w:rsidR="00045F15" w:rsidRDefault="00045F15" w:rsidP="00045F15">
      <w:pPr>
        <w:pStyle w:val="a3"/>
        <w:rPr>
          <w:rFonts w:ascii="Arial" w:hAnsi="Arial" w:cs="Arial"/>
          <w:color w:val="242424"/>
        </w:rPr>
      </w:pPr>
      <w:r>
        <w:rPr>
          <w:rFonts w:ascii="Arial" w:hAnsi="Arial" w:cs="Arial"/>
          <w:color w:val="242424"/>
        </w:rPr>
        <w:t>Размер надбавки за продолжительность непрерывной работы в учреждении:</w:t>
      </w:r>
    </w:p>
    <w:p w:rsidR="00045F15" w:rsidRDefault="00045F15" w:rsidP="00045F15">
      <w:pPr>
        <w:pStyle w:val="a3"/>
        <w:rPr>
          <w:rFonts w:ascii="Arial" w:hAnsi="Arial" w:cs="Arial"/>
          <w:color w:val="242424"/>
        </w:rPr>
      </w:pPr>
      <w:r>
        <w:rPr>
          <w:rFonts w:ascii="Arial" w:hAnsi="Arial" w:cs="Arial"/>
          <w:color w:val="242424"/>
        </w:rPr>
        <w:t>- от 3 до 5 лет – 5 % должностного (оклада)</w:t>
      </w:r>
    </w:p>
    <w:p w:rsidR="00045F15" w:rsidRDefault="00045F15" w:rsidP="00045F15">
      <w:pPr>
        <w:pStyle w:val="a3"/>
        <w:rPr>
          <w:rFonts w:ascii="Arial" w:hAnsi="Arial" w:cs="Arial"/>
          <w:color w:val="242424"/>
        </w:rPr>
      </w:pPr>
      <w:r>
        <w:rPr>
          <w:rFonts w:ascii="Arial" w:hAnsi="Arial" w:cs="Arial"/>
          <w:color w:val="242424"/>
        </w:rPr>
        <w:t>- от 5 до 10 лет – 7 % должностного (оклада)</w:t>
      </w:r>
    </w:p>
    <w:p w:rsidR="00045F15" w:rsidRDefault="00045F15" w:rsidP="00045F15">
      <w:pPr>
        <w:pStyle w:val="a3"/>
        <w:rPr>
          <w:rFonts w:ascii="Arial" w:hAnsi="Arial" w:cs="Arial"/>
          <w:color w:val="242424"/>
        </w:rPr>
      </w:pPr>
      <w:r>
        <w:rPr>
          <w:rFonts w:ascii="Arial" w:hAnsi="Arial" w:cs="Arial"/>
          <w:color w:val="242424"/>
        </w:rPr>
        <w:t xml:space="preserve">- от 10 </w:t>
      </w:r>
      <w:proofErr w:type="spellStart"/>
      <w:r>
        <w:rPr>
          <w:rFonts w:ascii="Arial" w:hAnsi="Arial" w:cs="Arial"/>
          <w:color w:val="242424"/>
        </w:rPr>
        <w:t>дл</w:t>
      </w:r>
      <w:proofErr w:type="spellEnd"/>
      <w:r>
        <w:rPr>
          <w:rFonts w:ascii="Arial" w:hAnsi="Arial" w:cs="Arial"/>
          <w:color w:val="242424"/>
        </w:rPr>
        <w:t xml:space="preserve"> 20 лет – 10 % должностного (оклада)</w:t>
      </w:r>
    </w:p>
    <w:p w:rsidR="00045F15" w:rsidRDefault="00045F15" w:rsidP="00045F15">
      <w:pPr>
        <w:pStyle w:val="a3"/>
        <w:rPr>
          <w:rFonts w:ascii="Arial" w:hAnsi="Arial" w:cs="Arial"/>
          <w:color w:val="242424"/>
        </w:rPr>
      </w:pPr>
      <w:r>
        <w:rPr>
          <w:rFonts w:ascii="Arial" w:hAnsi="Arial" w:cs="Arial"/>
          <w:color w:val="242424"/>
        </w:rPr>
        <w:t>- от 20 и более лет – 12 % должностного (оклада)</w:t>
      </w:r>
    </w:p>
    <w:p w:rsidR="00045F15" w:rsidRDefault="00045F15" w:rsidP="00045F15">
      <w:pPr>
        <w:pStyle w:val="a3"/>
        <w:jc w:val="center"/>
        <w:rPr>
          <w:rFonts w:ascii="Arial" w:hAnsi="Arial" w:cs="Arial"/>
          <w:color w:val="242424"/>
        </w:rPr>
      </w:pPr>
      <w:r>
        <w:rPr>
          <w:rFonts w:ascii="Arial" w:hAnsi="Arial" w:cs="Arial"/>
          <w:b/>
          <w:bCs/>
          <w:color w:val="242424"/>
          <w:sz w:val="27"/>
          <w:szCs w:val="27"/>
        </w:rPr>
        <w:t>3. Порядок и условия оплаты труда руководителя учреждения,</w:t>
      </w:r>
    </w:p>
    <w:p w:rsidR="00045F15" w:rsidRDefault="00045F15" w:rsidP="00045F15">
      <w:pPr>
        <w:pStyle w:val="a3"/>
        <w:jc w:val="center"/>
        <w:rPr>
          <w:rFonts w:ascii="Arial" w:hAnsi="Arial" w:cs="Arial"/>
          <w:color w:val="242424"/>
        </w:rPr>
      </w:pPr>
      <w:r>
        <w:rPr>
          <w:rFonts w:ascii="Arial" w:hAnsi="Arial" w:cs="Arial"/>
          <w:b/>
          <w:bCs/>
          <w:color w:val="242424"/>
          <w:sz w:val="27"/>
          <w:szCs w:val="27"/>
        </w:rPr>
        <w:t>его заместителей, главного бухгалтера</w:t>
      </w:r>
    </w:p>
    <w:p w:rsidR="00045F15" w:rsidRDefault="00045F15" w:rsidP="00045F15">
      <w:pPr>
        <w:pStyle w:val="a3"/>
        <w:rPr>
          <w:rFonts w:ascii="Arial" w:hAnsi="Arial" w:cs="Arial"/>
          <w:color w:val="242424"/>
        </w:rPr>
      </w:pPr>
      <w:r>
        <w:rPr>
          <w:rFonts w:ascii="Arial" w:hAnsi="Arial" w:cs="Arial"/>
          <w:color w:val="242424"/>
        </w:rPr>
        <w:t>3.1. Размер должностного оклада, руководителя учреждения сферы культуры, устанавливается главой города Оби в зависимости от группы по оплате труда руководителей, к которой отнесено учреждение.</w:t>
      </w:r>
    </w:p>
    <w:p w:rsidR="00045F15" w:rsidRDefault="00045F15" w:rsidP="00045F15">
      <w:pPr>
        <w:pStyle w:val="a3"/>
        <w:rPr>
          <w:rFonts w:ascii="Arial" w:hAnsi="Arial" w:cs="Arial"/>
          <w:color w:val="242424"/>
        </w:rPr>
      </w:pPr>
      <w:r>
        <w:rPr>
          <w:rFonts w:ascii="Arial" w:hAnsi="Arial" w:cs="Arial"/>
          <w:color w:val="242424"/>
        </w:rPr>
        <w:t>3.1.1. Показатели </w:t>
      </w:r>
      <w:r>
        <w:rPr>
          <w:rFonts w:ascii="Arial" w:hAnsi="Arial" w:cs="Arial"/>
          <w:color w:val="000000"/>
        </w:rPr>
        <w:t xml:space="preserve">отнесения библиотек к </w:t>
      </w:r>
      <w:proofErr w:type="spellStart"/>
      <w:r>
        <w:rPr>
          <w:rFonts w:ascii="Arial" w:hAnsi="Arial" w:cs="Arial"/>
          <w:color w:val="000000"/>
        </w:rPr>
        <w:t>группам</w:t>
      </w:r>
      <w:r>
        <w:rPr>
          <w:rFonts w:ascii="Arial" w:hAnsi="Arial" w:cs="Arial"/>
          <w:color w:val="242424"/>
        </w:rPr>
        <w:t>по</w:t>
      </w:r>
      <w:proofErr w:type="spellEnd"/>
      <w:r>
        <w:rPr>
          <w:rFonts w:ascii="Arial" w:hAnsi="Arial" w:cs="Arial"/>
          <w:color w:val="242424"/>
        </w:rPr>
        <w:t xml:space="preserve"> оплате труда руководителей определяются в соответствии с таблицей 2.</w:t>
      </w:r>
    </w:p>
    <w:p w:rsidR="00045F15" w:rsidRDefault="00045F15" w:rsidP="00045F15">
      <w:pPr>
        <w:rPr>
          <w:rFonts w:ascii="Arial" w:hAnsi="Arial" w:cs="Arial"/>
          <w:color w:val="242424"/>
        </w:rPr>
      </w:pPr>
      <w:r>
        <w:rPr>
          <w:rFonts w:ascii="Arial" w:hAnsi="Arial" w:cs="Arial"/>
          <w:b/>
          <w:bCs/>
          <w:color w:val="242424"/>
        </w:rPr>
        <w:t>Таблица 2</w:t>
      </w:r>
    </w:p>
    <w:tbl>
      <w:tblPr>
        <w:tblW w:w="930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2387"/>
        <w:gridCol w:w="2901"/>
        <w:gridCol w:w="2056"/>
        <w:gridCol w:w="1956"/>
      </w:tblGrid>
      <w:tr w:rsidR="00045F15" w:rsidTr="00045F15">
        <w:trPr>
          <w:trHeight w:val="450"/>
        </w:trPr>
        <w:tc>
          <w:tcPr>
            <w:tcW w:w="21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000000"/>
              </w:rPr>
              <w:t>Группа по оплате труда</w:t>
            </w:r>
          </w:p>
        </w:tc>
        <w:tc>
          <w:tcPr>
            <w:tcW w:w="26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000000"/>
              </w:rPr>
              <w:t>Число читателей</w:t>
            </w:r>
          </w:p>
          <w:p w:rsidR="00045F15" w:rsidRDefault="00045F15" w:rsidP="00045F15">
            <w:pPr>
              <w:pStyle w:val="a3"/>
              <w:jc w:val="center"/>
              <w:rPr>
                <w:rFonts w:ascii="Arial" w:hAnsi="Arial" w:cs="Arial"/>
                <w:color w:val="242424"/>
              </w:rPr>
            </w:pPr>
            <w:r>
              <w:rPr>
                <w:rFonts w:ascii="Arial" w:hAnsi="Arial" w:cs="Arial"/>
                <w:b/>
                <w:bCs/>
                <w:color w:val="000000"/>
              </w:rPr>
              <w:t>(тыс. чел.)</w:t>
            </w:r>
          </w:p>
        </w:tc>
        <w:tc>
          <w:tcPr>
            <w:tcW w:w="18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000000"/>
              </w:rPr>
              <w:t>Число</w:t>
            </w:r>
          </w:p>
          <w:p w:rsidR="00045F15" w:rsidRDefault="00045F15" w:rsidP="00045F15">
            <w:pPr>
              <w:pStyle w:val="a3"/>
              <w:jc w:val="center"/>
              <w:rPr>
                <w:rFonts w:ascii="Arial" w:hAnsi="Arial" w:cs="Arial"/>
                <w:color w:val="242424"/>
              </w:rPr>
            </w:pPr>
            <w:r>
              <w:rPr>
                <w:rFonts w:ascii="Arial" w:hAnsi="Arial" w:cs="Arial"/>
                <w:b/>
                <w:bCs/>
                <w:color w:val="000000"/>
              </w:rPr>
              <w:t>книговыдач</w:t>
            </w:r>
          </w:p>
          <w:p w:rsidR="00045F15" w:rsidRDefault="00045F15" w:rsidP="00045F15">
            <w:pPr>
              <w:pStyle w:val="a3"/>
              <w:jc w:val="center"/>
              <w:rPr>
                <w:rFonts w:ascii="Arial" w:hAnsi="Arial" w:cs="Arial"/>
                <w:color w:val="242424"/>
              </w:rPr>
            </w:pPr>
            <w:r>
              <w:rPr>
                <w:rFonts w:ascii="Arial" w:hAnsi="Arial" w:cs="Arial"/>
                <w:b/>
                <w:bCs/>
                <w:color w:val="000000"/>
              </w:rPr>
              <w:t>(тыс. экз.)</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000000"/>
              </w:rPr>
              <w:t>Число</w:t>
            </w:r>
          </w:p>
          <w:p w:rsidR="00045F15" w:rsidRDefault="00045F15" w:rsidP="00045F15">
            <w:pPr>
              <w:pStyle w:val="a3"/>
              <w:jc w:val="center"/>
              <w:rPr>
                <w:rFonts w:ascii="Arial" w:hAnsi="Arial" w:cs="Arial"/>
                <w:color w:val="242424"/>
              </w:rPr>
            </w:pPr>
            <w:r>
              <w:rPr>
                <w:rFonts w:ascii="Arial" w:hAnsi="Arial" w:cs="Arial"/>
                <w:b/>
                <w:bCs/>
                <w:color w:val="000000"/>
              </w:rPr>
              <w:t>посещений (тыс.)</w:t>
            </w:r>
          </w:p>
        </w:tc>
      </w:tr>
      <w:tr w:rsidR="00045F15" w:rsidTr="00045F15">
        <w:trPr>
          <w:trHeight w:val="420"/>
        </w:trPr>
        <w:tc>
          <w:tcPr>
            <w:tcW w:w="21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c>
          <w:tcPr>
            <w:tcW w:w="26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свыше 25</w:t>
            </w:r>
          </w:p>
        </w:tc>
        <w:tc>
          <w:tcPr>
            <w:tcW w:w="18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свыше 400</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свыше 180</w:t>
            </w:r>
          </w:p>
        </w:tc>
      </w:tr>
      <w:tr w:rsidR="00045F15" w:rsidTr="00045F15">
        <w:trPr>
          <w:trHeight w:val="120"/>
        </w:trPr>
        <w:tc>
          <w:tcPr>
            <w:tcW w:w="21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20" w:lineRule="atLeast"/>
              <w:jc w:val="center"/>
              <w:rPr>
                <w:rFonts w:ascii="Arial" w:hAnsi="Arial" w:cs="Arial"/>
                <w:color w:val="242424"/>
              </w:rPr>
            </w:pPr>
            <w:r>
              <w:rPr>
                <w:rFonts w:ascii="Arial" w:hAnsi="Arial" w:cs="Arial"/>
                <w:color w:val="000000"/>
              </w:rPr>
              <w:t>2</w:t>
            </w:r>
          </w:p>
        </w:tc>
        <w:tc>
          <w:tcPr>
            <w:tcW w:w="26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20" w:lineRule="atLeast"/>
              <w:jc w:val="center"/>
              <w:rPr>
                <w:rFonts w:ascii="Arial" w:hAnsi="Arial" w:cs="Arial"/>
                <w:color w:val="242424"/>
              </w:rPr>
            </w:pPr>
            <w:r>
              <w:rPr>
                <w:rFonts w:ascii="Arial" w:hAnsi="Arial" w:cs="Arial"/>
                <w:color w:val="000000"/>
              </w:rPr>
              <w:t>10-25</w:t>
            </w:r>
          </w:p>
        </w:tc>
        <w:tc>
          <w:tcPr>
            <w:tcW w:w="18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20" w:lineRule="atLeast"/>
              <w:jc w:val="center"/>
              <w:rPr>
                <w:rFonts w:ascii="Arial" w:hAnsi="Arial" w:cs="Arial"/>
                <w:color w:val="242424"/>
              </w:rPr>
            </w:pPr>
            <w:r>
              <w:rPr>
                <w:rFonts w:ascii="Arial" w:hAnsi="Arial" w:cs="Arial"/>
                <w:color w:val="000000"/>
              </w:rPr>
              <w:t>200-400</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20" w:lineRule="atLeast"/>
              <w:jc w:val="center"/>
              <w:rPr>
                <w:rFonts w:ascii="Arial" w:hAnsi="Arial" w:cs="Arial"/>
                <w:color w:val="242424"/>
              </w:rPr>
            </w:pPr>
            <w:r>
              <w:rPr>
                <w:rFonts w:ascii="Arial" w:hAnsi="Arial" w:cs="Arial"/>
                <w:color w:val="000000"/>
              </w:rPr>
              <w:t>72-180</w:t>
            </w:r>
          </w:p>
        </w:tc>
      </w:tr>
      <w:tr w:rsidR="00045F15" w:rsidTr="00045F15">
        <w:trPr>
          <w:trHeight w:val="105"/>
        </w:trPr>
        <w:tc>
          <w:tcPr>
            <w:tcW w:w="21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lastRenderedPageBreak/>
              <w:t>3</w:t>
            </w:r>
          </w:p>
        </w:tc>
        <w:tc>
          <w:tcPr>
            <w:tcW w:w="26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t>5-10</w:t>
            </w:r>
          </w:p>
        </w:tc>
        <w:tc>
          <w:tcPr>
            <w:tcW w:w="18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t>35-200</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t>36-72</w:t>
            </w:r>
          </w:p>
        </w:tc>
      </w:tr>
      <w:tr w:rsidR="00045F15" w:rsidTr="00045F15">
        <w:trPr>
          <w:trHeight w:val="105"/>
        </w:trPr>
        <w:tc>
          <w:tcPr>
            <w:tcW w:w="21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t>4</w:t>
            </w:r>
          </w:p>
        </w:tc>
        <w:tc>
          <w:tcPr>
            <w:tcW w:w="26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t>до 5</w:t>
            </w:r>
          </w:p>
        </w:tc>
        <w:tc>
          <w:tcPr>
            <w:tcW w:w="18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t>до 35</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jc w:val="center"/>
              <w:rPr>
                <w:rFonts w:ascii="Arial" w:hAnsi="Arial" w:cs="Arial"/>
                <w:color w:val="242424"/>
              </w:rPr>
            </w:pPr>
            <w:r>
              <w:rPr>
                <w:rFonts w:ascii="Arial" w:hAnsi="Arial" w:cs="Arial"/>
                <w:color w:val="000000"/>
              </w:rPr>
              <w:t>до 36</w:t>
            </w:r>
          </w:p>
        </w:tc>
      </w:tr>
    </w:tbl>
    <w:p w:rsidR="00045F15" w:rsidRDefault="00045F15" w:rsidP="00045F15">
      <w:pPr>
        <w:pStyle w:val="a3"/>
        <w:ind w:left="720"/>
        <w:rPr>
          <w:rFonts w:ascii="Arial" w:hAnsi="Arial" w:cs="Arial"/>
          <w:color w:val="242424"/>
        </w:rPr>
      </w:pPr>
      <w:r>
        <w:rPr>
          <w:rFonts w:ascii="Arial" w:hAnsi="Arial" w:cs="Arial"/>
          <w:color w:val="242424"/>
        </w:rPr>
        <w:t>Группа по оплате труда руководителей может быть увеличена в соответствии:</w:t>
      </w:r>
    </w:p>
    <w:p w:rsidR="00045F15" w:rsidRDefault="00045F15" w:rsidP="00045F15">
      <w:pPr>
        <w:pStyle w:val="a3"/>
        <w:widowControl/>
        <w:numPr>
          <w:ilvl w:val="0"/>
          <w:numId w:val="3"/>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с качественными показателями деятельности библиотеки:</w:t>
      </w:r>
    </w:p>
    <w:p w:rsidR="00045F15" w:rsidRDefault="00045F15" w:rsidP="00045F15">
      <w:pPr>
        <w:pStyle w:val="a3"/>
        <w:ind w:left="720"/>
        <w:rPr>
          <w:rFonts w:ascii="Arial" w:hAnsi="Arial" w:cs="Arial"/>
          <w:color w:val="242424"/>
        </w:rPr>
      </w:pPr>
      <w:r>
        <w:rPr>
          <w:rFonts w:ascii="Arial" w:hAnsi="Arial" w:cs="Arial"/>
          <w:color w:val="242424"/>
        </w:rPr>
        <w:t>- на одну группу – при наличии дополнительно от 16 до 20 баллов;</w:t>
      </w:r>
    </w:p>
    <w:p w:rsidR="00045F15" w:rsidRDefault="00045F15" w:rsidP="00045F15">
      <w:pPr>
        <w:pStyle w:val="a3"/>
        <w:ind w:left="720"/>
        <w:rPr>
          <w:rFonts w:ascii="Arial" w:hAnsi="Arial" w:cs="Arial"/>
          <w:color w:val="242424"/>
        </w:rPr>
      </w:pPr>
      <w:r>
        <w:rPr>
          <w:rFonts w:ascii="Arial" w:hAnsi="Arial" w:cs="Arial"/>
          <w:color w:val="242424"/>
        </w:rPr>
        <w:t>- на две группы – при наличии дополнительно свыше 20 баллов;</w:t>
      </w:r>
    </w:p>
    <w:p w:rsidR="00045F15" w:rsidRDefault="00045F15" w:rsidP="00045F15">
      <w:pPr>
        <w:pStyle w:val="a3"/>
        <w:widowControl/>
        <w:numPr>
          <w:ilvl w:val="0"/>
          <w:numId w:val="4"/>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при наделении учреждения полномочиями Главного распорядителя  средств бюджета города Оби в части выделения субсидии бюджетным учреждениям культуры нового типа:</w:t>
      </w:r>
    </w:p>
    <w:p w:rsidR="00045F15" w:rsidRDefault="00045F15" w:rsidP="00045F15">
      <w:pPr>
        <w:pStyle w:val="a3"/>
        <w:rPr>
          <w:rFonts w:ascii="Arial" w:hAnsi="Arial" w:cs="Arial"/>
          <w:color w:val="242424"/>
        </w:rPr>
      </w:pPr>
      <w:r>
        <w:rPr>
          <w:rFonts w:ascii="Arial" w:hAnsi="Arial" w:cs="Arial"/>
          <w:color w:val="242424"/>
        </w:rPr>
        <w:t>         - на две группы.</w:t>
      </w:r>
    </w:p>
    <w:p w:rsidR="00045F15" w:rsidRDefault="00045F15" w:rsidP="00045F15">
      <w:pPr>
        <w:pStyle w:val="a3"/>
        <w:jc w:val="center"/>
        <w:rPr>
          <w:rFonts w:ascii="Arial" w:hAnsi="Arial" w:cs="Arial"/>
          <w:color w:val="242424"/>
        </w:rPr>
      </w:pPr>
      <w:r>
        <w:rPr>
          <w:rFonts w:ascii="Arial" w:hAnsi="Arial" w:cs="Arial"/>
          <w:b/>
          <w:bCs/>
          <w:color w:val="000000"/>
        </w:rPr>
        <w:t>Качественные показатели деятельности библиотеки:</w:t>
      </w:r>
    </w:p>
    <w:tbl>
      <w:tblPr>
        <w:tblW w:w="775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920"/>
        <w:gridCol w:w="5537"/>
        <w:gridCol w:w="1298"/>
      </w:tblGrid>
      <w:tr w:rsidR="00045F15" w:rsidTr="00045F15">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w:t>
            </w:r>
          </w:p>
          <w:p w:rsidR="00045F15" w:rsidRDefault="00045F15" w:rsidP="00045F15">
            <w:pPr>
              <w:pStyle w:val="a3"/>
              <w:jc w:val="center"/>
              <w:rPr>
                <w:rFonts w:ascii="Arial" w:hAnsi="Arial" w:cs="Arial"/>
                <w:color w:val="242424"/>
              </w:rPr>
            </w:pPr>
            <w:proofErr w:type="gramStart"/>
            <w:r>
              <w:rPr>
                <w:rFonts w:ascii="Arial" w:hAnsi="Arial" w:cs="Arial"/>
                <w:b/>
                <w:bCs/>
                <w:color w:val="000000"/>
              </w:rPr>
              <w:t>п</w:t>
            </w:r>
            <w:proofErr w:type="gramEnd"/>
            <w:r>
              <w:rPr>
                <w:rFonts w:ascii="Arial" w:hAnsi="Arial" w:cs="Arial"/>
                <w:b/>
                <w:bCs/>
                <w:color w:val="000000"/>
              </w:rPr>
              <w:t>/п</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000000"/>
              </w:rPr>
              <w:t>Наименование показателя</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000000"/>
              </w:rPr>
              <w:t>Число баллов</w:t>
            </w:r>
          </w:p>
        </w:tc>
      </w:tr>
      <w:tr w:rsidR="00045F15" w:rsidTr="00045F15">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Развитие передвижных форм обслуживания для обеспечения более широкого охвата населения библиотечным обслуживанием (библиотечных пунктов, передвижных библиотек и др. не менее 5 единиц  на ЦБС)</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1275"/>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Комплектование и обработка литературы:</w:t>
            </w:r>
          </w:p>
          <w:p w:rsidR="00045F15" w:rsidRDefault="00045F15" w:rsidP="00045F15">
            <w:pPr>
              <w:pStyle w:val="a3"/>
              <w:rPr>
                <w:rFonts w:ascii="Arial" w:hAnsi="Arial" w:cs="Arial"/>
                <w:color w:val="242424"/>
              </w:rPr>
            </w:pPr>
            <w:r>
              <w:rPr>
                <w:rFonts w:ascii="Arial" w:hAnsi="Arial" w:cs="Arial"/>
                <w:color w:val="000000"/>
              </w:rPr>
              <w:t>- при обновлении фонда в течение года свыше 5%</w:t>
            </w:r>
          </w:p>
          <w:p w:rsidR="00045F15" w:rsidRDefault="00045F15" w:rsidP="00045F15">
            <w:pPr>
              <w:pStyle w:val="a3"/>
              <w:rPr>
                <w:rFonts w:ascii="Arial" w:hAnsi="Arial" w:cs="Arial"/>
                <w:color w:val="242424"/>
              </w:rPr>
            </w:pPr>
            <w:r>
              <w:rPr>
                <w:rFonts w:ascii="Arial" w:hAnsi="Arial" w:cs="Arial"/>
                <w:color w:val="000000"/>
              </w:rPr>
              <w:t>- работа по сохранности книжных фондов</w:t>
            </w:r>
          </w:p>
          <w:p w:rsidR="00045F15" w:rsidRDefault="00045F15" w:rsidP="00045F15">
            <w:pPr>
              <w:pStyle w:val="a3"/>
              <w:rPr>
                <w:rFonts w:ascii="Arial" w:hAnsi="Arial" w:cs="Arial"/>
                <w:color w:val="242424"/>
              </w:rPr>
            </w:pPr>
            <w:r>
              <w:rPr>
                <w:rFonts w:ascii="Arial" w:hAnsi="Arial" w:cs="Arial"/>
                <w:color w:val="000000"/>
              </w:rPr>
              <w:t>-использование альтернативных форм комплектования</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p w:rsidR="00045F15" w:rsidRDefault="00045F15" w:rsidP="00045F15">
            <w:pPr>
              <w:pStyle w:val="a3"/>
              <w:jc w:val="center"/>
              <w:rPr>
                <w:rFonts w:ascii="Arial" w:hAnsi="Arial" w:cs="Arial"/>
                <w:color w:val="242424"/>
              </w:rPr>
            </w:pPr>
            <w:r>
              <w:rPr>
                <w:rFonts w:ascii="Arial" w:hAnsi="Arial" w:cs="Arial"/>
                <w:color w:val="242424"/>
              </w:rPr>
              <w:t> </w:t>
            </w:r>
          </w:p>
          <w:p w:rsidR="00045F15" w:rsidRDefault="00045F15" w:rsidP="00045F15">
            <w:pPr>
              <w:pStyle w:val="a3"/>
              <w:jc w:val="center"/>
              <w:rPr>
                <w:rFonts w:ascii="Arial" w:hAnsi="Arial" w:cs="Arial"/>
                <w:color w:val="242424"/>
              </w:rPr>
            </w:pPr>
            <w:r>
              <w:rPr>
                <w:rFonts w:ascii="Arial" w:hAnsi="Arial" w:cs="Arial"/>
                <w:color w:val="000000"/>
              </w:rPr>
              <w:t>1</w:t>
            </w:r>
          </w:p>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3</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Справочно-библиографическая и информационная работа:</w:t>
            </w:r>
          </w:p>
          <w:p w:rsidR="00045F15" w:rsidRDefault="00045F15" w:rsidP="00045F15">
            <w:pPr>
              <w:pStyle w:val="a3"/>
              <w:rPr>
                <w:rFonts w:ascii="Arial" w:hAnsi="Arial" w:cs="Arial"/>
                <w:color w:val="242424"/>
              </w:rPr>
            </w:pPr>
            <w:r>
              <w:rPr>
                <w:rFonts w:ascii="Arial" w:hAnsi="Arial" w:cs="Arial"/>
                <w:color w:val="000000"/>
              </w:rPr>
              <w:t>- </w:t>
            </w:r>
            <w:r>
              <w:rPr>
                <w:rFonts w:ascii="Arial" w:hAnsi="Arial" w:cs="Arial"/>
                <w:color w:val="242424"/>
              </w:rPr>
              <w:t>Ведение и предоставление пользователям электронного каталога на фонд библиотеки, электронных баз данных, обеспечение пользователям доступа к сети Интернет.</w:t>
            </w:r>
          </w:p>
          <w:p w:rsidR="00045F15" w:rsidRDefault="00045F15" w:rsidP="00045F15">
            <w:pPr>
              <w:pStyle w:val="a3"/>
              <w:rPr>
                <w:rFonts w:ascii="Arial" w:hAnsi="Arial" w:cs="Arial"/>
                <w:color w:val="242424"/>
              </w:rPr>
            </w:pPr>
            <w:r>
              <w:rPr>
                <w:rFonts w:ascii="Arial" w:hAnsi="Arial" w:cs="Arial"/>
                <w:color w:val="242424"/>
              </w:rPr>
              <w:t>- Проведение Дней информации, Дней специалиста и др. (ежеквартально)</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p w:rsidR="00045F15" w:rsidRDefault="00045F15" w:rsidP="00045F15">
            <w:pPr>
              <w:pStyle w:val="a3"/>
              <w:jc w:val="center"/>
              <w:rPr>
                <w:rFonts w:ascii="Arial" w:hAnsi="Arial" w:cs="Arial"/>
                <w:color w:val="242424"/>
              </w:rPr>
            </w:pPr>
            <w:r>
              <w:rPr>
                <w:rFonts w:ascii="Arial" w:hAnsi="Arial" w:cs="Arial"/>
                <w:color w:val="242424"/>
              </w:rPr>
              <w:t> </w:t>
            </w:r>
          </w:p>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900"/>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4</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Организация объединений по интересам:</w:t>
            </w:r>
          </w:p>
          <w:p w:rsidR="00045F15" w:rsidRDefault="00045F15" w:rsidP="00045F15">
            <w:pPr>
              <w:pStyle w:val="a3"/>
              <w:rPr>
                <w:rFonts w:ascii="Arial" w:hAnsi="Arial" w:cs="Arial"/>
                <w:color w:val="242424"/>
              </w:rPr>
            </w:pPr>
            <w:r>
              <w:rPr>
                <w:rFonts w:ascii="Arial" w:hAnsi="Arial" w:cs="Arial"/>
                <w:color w:val="000000"/>
              </w:rPr>
              <w:t xml:space="preserve">- учитываются клубы, литературно-музыкальные гостиные, и др. объединения, проводимые с периодичностью не реже одного </w:t>
            </w:r>
            <w:r>
              <w:rPr>
                <w:rFonts w:ascii="Arial" w:hAnsi="Arial" w:cs="Arial"/>
                <w:color w:val="000000"/>
              </w:rPr>
              <w:lastRenderedPageBreak/>
              <w:t>раза в два месяца</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lastRenderedPageBreak/>
              <w:t>2 за каждое</w:t>
            </w:r>
          </w:p>
        </w:tc>
      </w:tr>
      <w:tr w:rsidR="00045F15" w:rsidTr="00045F15">
        <w:trPr>
          <w:trHeight w:val="900"/>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lastRenderedPageBreak/>
              <w:t>5</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Организация книжных выставок:</w:t>
            </w:r>
          </w:p>
          <w:p w:rsidR="00045F15" w:rsidRDefault="00045F15" w:rsidP="00045F15">
            <w:pPr>
              <w:pStyle w:val="a3"/>
              <w:rPr>
                <w:rFonts w:ascii="Arial" w:hAnsi="Arial" w:cs="Arial"/>
                <w:color w:val="242424"/>
              </w:rPr>
            </w:pPr>
            <w:r>
              <w:rPr>
                <w:rFonts w:ascii="Arial" w:hAnsi="Arial" w:cs="Arial"/>
                <w:color w:val="000000"/>
              </w:rPr>
              <w:t>-не менее 24 выставок в год на каждого сотрудника библиотеки, занятого на обслуживании читателей</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360"/>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6</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Массовая работа библиотеки:</w:t>
            </w:r>
          </w:p>
          <w:p w:rsidR="00045F15" w:rsidRDefault="00045F15" w:rsidP="00045F15">
            <w:pPr>
              <w:pStyle w:val="a3"/>
              <w:rPr>
                <w:rFonts w:ascii="Arial" w:hAnsi="Arial" w:cs="Arial"/>
                <w:color w:val="242424"/>
              </w:rPr>
            </w:pPr>
            <w:r>
              <w:rPr>
                <w:rFonts w:ascii="Arial" w:hAnsi="Arial" w:cs="Arial"/>
                <w:color w:val="000000"/>
              </w:rPr>
              <w:t>- Читательские конференции, обсуждения и презентация книг (не менее 2 на каждого сотрудника библиотеки, занятого на обслуживании читателей)</w:t>
            </w:r>
          </w:p>
          <w:p w:rsidR="00045F15" w:rsidRDefault="00045F15" w:rsidP="00045F15">
            <w:pPr>
              <w:pStyle w:val="a3"/>
              <w:rPr>
                <w:rFonts w:ascii="Arial" w:hAnsi="Arial" w:cs="Arial"/>
                <w:color w:val="242424"/>
              </w:rPr>
            </w:pPr>
            <w:r>
              <w:rPr>
                <w:rFonts w:ascii="Arial" w:hAnsi="Arial" w:cs="Arial"/>
                <w:color w:val="000000"/>
              </w:rPr>
              <w:t>- литературные и тематические вечера, устные журналы, встречи с интересными людьми, библиотечные уроки и т.д.</w:t>
            </w:r>
          </w:p>
          <w:p w:rsidR="00045F15" w:rsidRDefault="00045F15" w:rsidP="00045F15">
            <w:pPr>
              <w:pStyle w:val="a3"/>
              <w:rPr>
                <w:rFonts w:ascii="Arial" w:hAnsi="Arial" w:cs="Arial"/>
                <w:color w:val="242424"/>
              </w:rPr>
            </w:pPr>
            <w:r>
              <w:rPr>
                <w:rFonts w:ascii="Arial" w:hAnsi="Arial" w:cs="Arial"/>
                <w:color w:val="000000"/>
              </w:rPr>
              <w:t>- участие в мероприятиях областного масштаба</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p w:rsidR="00045F15" w:rsidRDefault="00045F15" w:rsidP="00045F15">
            <w:pPr>
              <w:pStyle w:val="a3"/>
              <w:jc w:val="center"/>
              <w:rPr>
                <w:rFonts w:ascii="Arial" w:hAnsi="Arial" w:cs="Arial"/>
                <w:color w:val="242424"/>
              </w:rPr>
            </w:pPr>
            <w:r>
              <w:rPr>
                <w:rFonts w:ascii="Arial" w:hAnsi="Arial" w:cs="Arial"/>
                <w:color w:val="242424"/>
              </w:rPr>
              <w:t> </w:t>
            </w:r>
          </w:p>
          <w:p w:rsidR="00045F15" w:rsidRDefault="00045F15" w:rsidP="00045F15">
            <w:pPr>
              <w:pStyle w:val="a3"/>
              <w:jc w:val="center"/>
              <w:rPr>
                <w:rFonts w:ascii="Arial" w:hAnsi="Arial" w:cs="Arial"/>
                <w:color w:val="242424"/>
              </w:rPr>
            </w:pPr>
            <w:r>
              <w:rPr>
                <w:rFonts w:ascii="Arial" w:hAnsi="Arial" w:cs="Arial"/>
                <w:color w:val="000000"/>
              </w:rPr>
              <w:t>1</w:t>
            </w:r>
          </w:p>
          <w:p w:rsidR="00045F15" w:rsidRDefault="00045F15" w:rsidP="00045F15">
            <w:pPr>
              <w:pStyle w:val="a3"/>
              <w:jc w:val="center"/>
              <w:rPr>
                <w:rFonts w:ascii="Arial" w:hAnsi="Arial" w:cs="Arial"/>
                <w:color w:val="242424"/>
              </w:rPr>
            </w:pPr>
            <w:r>
              <w:rPr>
                <w:rFonts w:ascii="Arial" w:hAnsi="Arial" w:cs="Arial"/>
                <w:color w:val="242424"/>
              </w:rPr>
              <w:t> </w:t>
            </w:r>
          </w:p>
          <w:p w:rsidR="00045F15" w:rsidRDefault="00045F15" w:rsidP="00045F15">
            <w:pPr>
              <w:pStyle w:val="a3"/>
              <w:jc w:val="center"/>
              <w:rPr>
                <w:rFonts w:ascii="Arial" w:hAnsi="Arial" w:cs="Arial"/>
                <w:color w:val="242424"/>
              </w:rPr>
            </w:pPr>
            <w:r>
              <w:rPr>
                <w:rFonts w:ascii="Arial" w:hAnsi="Arial" w:cs="Arial"/>
                <w:color w:val="000000"/>
              </w:rPr>
              <w:t>2</w:t>
            </w:r>
          </w:p>
        </w:tc>
      </w:tr>
      <w:tr w:rsidR="00045F15" w:rsidTr="00045F15">
        <w:trPr>
          <w:trHeight w:val="1470"/>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7</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Внедрение инновационных форм библиотечного обслуживания населения;</w:t>
            </w:r>
          </w:p>
          <w:p w:rsidR="00045F15" w:rsidRDefault="00045F15" w:rsidP="00045F15">
            <w:pPr>
              <w:pStyle w:val="a3"/>
              <w:rPr>
                <w:rFonts w:ascii="Arial" w:hAnsi="Arial" w:cs="Arial"/>
                <w:color w:val="242424"/>
              </w:rPr>
            </w:pPr>
            <w:r>
              <w:rPr>
                <w:rFonts w:ascii="Arial" w:hAnsi="Arial" w:cs="Arial"/>
                <w:color w:val="242424"/>
              </w:rPr>
              <w:t>Ведение специализированного профиля обслуживания в библиотеках для конкретной категории жителей (юношества, студентов, семей, пожилых людей, инвалидов и др.)</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p w:rsidR="00045F15" w:rsidRDefault="00045F15" w:rsidP="00045F15">
            <w:pPr>
              <w:pStyle w:val="a3"/>
              <w:jc w:val="center"/>
              <w:rPr>
                <w:rFonts w:ascii="Arial" w:hAnsi="Arial" w:cs="Arial"/>
                <w:color w:val="242424"/>
              </w:rPr>
            </w:pPr>
            <w:r>
              <w:rPr>
                <w:rFonts w:ascii="Arial" w:hAnsi="Arial" w:cs="Arial"/>
                <w:color w:val="242424"/>
              </w:rPr>
              <w:t> </w:t>
            </w:r>
          </w:p>
          <w:p w:rsidR="00045F15" w:rsidRDefault="00045F15" w:rsidP="00045F15">
            <w:pPr>
              <w:pStyle w:val="a3"/>
              <w:jc w:val="center"/>
              <w:rPr>
                <w:rFonts w:ascii="Arial" w:hAnsi="Arial" w:cs="Arial"/>
                <w:color w:val="242424"/>
              </w:rPr>
            </w:pPr>
            <w:r>
              <w:rPr>
                <w:rFonts w:ascii="Arial" w:hAnsi="Arial" w:cs="Arial"/>
                <w:color w:val="000000"/>
              </w:rPr>
              <w:t>2</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rPr>
          <w:trHeight w:val="615"/>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8</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Организация при библиотеках  краеведческих и художественных экспозиций и др., а также использование экспонатов в работе с читателями</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360"/>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9</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Рекламная деятельность, организация </w:t>
            </w:r>
            <w:r>
              <w:rPr>
                <w:rFonts w:ascii="Arial" w:hAnsi="Arial" w:cs="Arial"/>
                <w:color w:val="242424"/>
                <w:lang w:val="en-US"/>
              </w:rPr>
              <w:t>PR</w:t>
            </w:r>
            <w:r>
              <w:rPr>
                <w:rFonts w:ascii="Arial" w:hAnsi="Arial" w:cs="Arial"/>
                <w:color w:val="242424"/>
              </w:rPr>
              <w:t>-акций информационных услуг библиотеки</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345"/>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10</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Социально-активная деятельность библиотек, работа со СМИ</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tc>
      </w:tr>
      <w:tr w:rsidR="00045F15" w:rsidTr="00045F15">
        <w:trPr>
          <w:trHeight w:val="1785"/>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11</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Методический обмен и взаимодействие между библиотеками своего муниципального образования, организация семинаров, практикумов, совещаний, курсов повышения квалификации в своем муниципальном образовании; содействие профессиональному общению работников библиотек с коллегами из других регионов.</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tc>
      </w:tr>
      <w:tr w:rsidR="00045F15" w:rsidTr="00045F15">
        <w:trPr>
          <w:trHeight w:val="1260"/>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12</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Содействие становлению местного самоуправления и жизнедеятельности местного сообщества (создание Центра муниципальной информации, центра правовой информации)  </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105"/>
        </w:trPr>
        <w:tc>
          <w:tcPr>
            <w:tcW w:w="8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spacing w:line="105" w:lineRule="atLeast"/>
              <w:rPr>
                <w:rFonts w:ascii="Arial" w:hAnsi="Arial" w:cs="Arial"/>
                <w:color w:val="242424"/>
              </w:rPr>
            </w:pPr>
            <w:r>
              <w:rPr>
                <w:rFonts w:ascii="Arial" w:hAnsi="Arial" w:cs="Arial"/>
                <w:color w:val="242424"/>
              </w:rPr>
              <w:t> </w:t>
            </w:r>
          </w:p>
        </w:tc>
        <w:tc>
          <w:tcPr>
            <w:tcW w:w="505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spacing w:line="105" w:lineRule="atLeast"/>
              <w:rPr>
                <w:rFonts w:ascii="Arial" w:hAnsi="Arial" w:cs="Arial"/>
                <w:color w:val="242424"/>
              </w:rPr>
            </w:pPr>
            <w:r>
              <w:rPr>
                <w:rFonts w:ascii="Arial" w:hAnsi="Arial" w:cs="Arial"/>
                <w:b/>
                <w:bCs/>
                <w:color w:val="242424"/>
              </w:rPr>
              <w:t>ИТОГО:</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spacing w:line="105" w:lineRule="atLeast"/>
              <w:rPr>
                <w:rFonts w:ascii="Arial" w:hAnsi="Arial" w:cs="Arial"/>
                <w:color w:val="242424"/>
              </w:rPr>
            </w:pPr>
            <w:r>
              <w:rPr>
                <w:rFonts w:ascii="Arial" w:hAnsi="Arial" w:cs="Arial"/>
                <w:color w:val="242424"/>
              </w:rPr>
              <w:t> </w:t>
            </w:r>
          </w:p>
        </w:tc>
      </w:tr>
    </w:tbl>
    <w:p w:rsidR="00045F15" w:rsidRDefault="00045F15" w:rsidP="00045F15">
      <w:pPr>
        <w:pStyle w:val="a3"/>
        <w:rPr>
          <w:rFonts w:ascii="Arial" w:hAnsi="Arial" w:cs="Arial"/>
          <w:color w:val="242424"/>
        </w:rPr>
      </w:pPr>
      <w:r>
        <w:rPr>
          <w:rFonts w:ascii="Arial" w:hAnsi="Arial" w:cs="Arial"/>
          <w:color w:val="242424"/>
        </w:rPr>
        <w:t xml:space="preserve">3.1.2. Группа по оплате труда руководителя  Дворца Культуры определяется в </w:t>
      </w:r>
      <w:r>
        <w:rPr>
          <w:rFonts w:ascii="Arial" w:hAnsi="Arial" w:cs="Arial"/>
          <w:color w:val="242424"/>
        </w:rPr>
        <w:lastRenderedPageBreak/>
        <w:t>соответствии с таблицей 3</w:t>
      </w:r>
    </w:p>
    <w:p w:rsidR="00045F15" w:rsidRDefault="00045F15" w:rsidP="00045F15">
      <w:pPr>
        <w:rPr>
          <w:rFonts w:ascii="Arial" w:hAnsi="Arial" w:cs="Arial"/>
          <w:color w:val="242424"/>
        </w:rPr>
      </w:pPr>
      <w:r>
        <w:rPr>
          <w:rFonts w:ascii="Arial" w:hAnsi="Arial" w:cs="Arial"/>
          <w:b/>
          <w:bCs/>
          <w:color w:val="242424"/>
        </w:rPr>
        <w:t>Таблица 3</w:t>
      </w:r>
    </w:p>
    <w:tbl>
      <w:tblPr>
        <w:tblW w:w="930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547"/>
        <w:gridCol w:w="2020"/>
        <w:gridCol w:w="1427"/>
        <w:gridCol w:w="1411"/>
        <w:gridCol w:w="1715"/>
        <w:gridCol w:w="2180"/>
      </w:tblGrid>
      <w:tr w:rsidR="00045F15" w:rsidTr="00045F15">
        <w:tc>
          <w:tcPr>
            <w:tcW w:w="4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w:t>
            </w:r>
          </w:p>
          <w:p w:rsidR="00045F15" w:rsidRDefault="00045F15" w:rsidP="00045F15">
            <w:pPr>
              <w:pStyle w:val="a3"/>
              <w:jc w:val="center"/>
              <w:rPr>
                <w:rFonts w:ascii="Arial" w:hAnsi="Arial" w:cs="Arial"/>
                <w:color w:val="242424"/>
              </w:rPr>
            </w:pPr>
            <w:proofErr w:type="spellStart"/>
            <w:r>
              <w:rPr>
                <w:rFonts w:ascii="Arial" w:hAnsi="Arial" w:cs="Arial"/>
                <w:b/>
                <w:bCs/>
                <w:color w:val="242424"/>
              </w:rPr>
              <w:t>П.п</w:t>
            </w:r>
            <w:proofErr w:type="spellEnd"/>
            <w:r>
              <w:rPr>
                <w:rFonts w:ascii="Arial" w:hAnsi="Arial" w:cs="Arial"/>
                <w:b/>
                <w:bCs/>
                <w:color w:val="242424"/>
              </w:rPr>
              <w:t>.</w:t>
            </w:r>
          </w:p>
        </w:tc>
        <w:tc>
          <w:tcPr>
            <w:tcW w:w="18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242424"/>
              </w:rPr>
              <w:t>Тип учреждения</w:t>
            </w:r>
          </w:p>
        </w:tc>
        <w:tc>
          <w:tcPr>
            <w:tcW w:w="6300"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242424"/>
              </w:rPr>
              <w:t>Группа, в которой учреждение относится по оплате труда руководителей от суммы баллов</w:t>
            </w:r>
          </w:p>
        </w:tc>
      </w:tr>
      <w:tr w:rsidR="00045F15" w:rsidTr="00045F15">
        <w:tc>
          <w:tcPr>
            <w:tcW w:w="4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rPr>
                <w:rFonts w:ascii="Arial" w:hAnsi="Arial" w:cs="Arial"/>
                <w:color w:val="242424"/>
              </w:rPr>
            </w:pPr>
            <w:r>
              <w:rPr>
                <w:rFonts w:ascii="Arial" w:hAnsi="Arial" w:cs="Arial"/>
                <w:color w:val="242424"/>
              </w:rPr>
              <w:t> </w:t>
            </w:r>
          </w:p>
        </w:tc>
        <w:tc>
          <w:tcPr>
            <w:tcW w:w="18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rPr>
                <w:rFonts w:ascii="Arial" w:hAnsi="Arial" w:cs="Arial"/>
                <w:color w:val="242424"/>
              </w:rPr>
            </w:pPr>
            <w:r>
              <w:rPr>
                <w:rFonts w:ascii="Arial" w:hAnsi="Arial" w:cs="Arial"/>
                <w:color w:val="242424"/>
              </w:rPr>
              <w:t> </w:t>
            </w:r>
          </w:p>
        </w:tc>
        <w:tc>
          <w:tcPr>
            <w:tcW w:w="13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lang w:val="en-US"/>
              </w:rPr>
            </w:pPr>
            <w:r>
              <w:rPr>
                <w:rFonts w:ascii="Arial" w:hAnsi="Arial" w:cs="Arial"/>
                <w:color w:val="242424"/>
                <w:lang w:val="en-US"/>
              </w:rPr>
              <w:t>I</w:t>
            </w:r>
          </w:p>
        </w:tc>
        <w:tc>
          <w:tcPr>
            <w:tcW w:w="13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lang w:val="en-US"/>
              </w:rPr>
            </w:pPr>
            <w:r>
              <w:rPr>
                <w:rFonts w:ascii="Arial" w:hAnsi="Arial" w:cs="Arial"/>
                <w:color w:val="242424"/>
                <w:lang w:val="en-US"/>
              </w:rPr>
              <w:t>II</w:t>
            </w:r>
          </w:p>
        </w:tc>
        <w:tc>
          <w:tcPr>
            <w:tcW w:w="16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lang w:val="en-US"/>
              </w:rPr>
            </w:pPr>
            <w:r>
              <w:rPr>
                <w:rFonts w:ascii="Arial" w:hAnsi="Arial" w:cs="Arial"/>
                <w:color w:val="242424"/>
                <w:lang w:val="en-US"/>
              </w:rPr>
              <w:t>III</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lang w:val="en-US"/>
              </w:rPr>
            </w:pPr>
            <w:r>
              <w:rPr>
                <w:rFonts w:ascii="Arial" w:hAnsi="Arial" w:cs="Arial"/>
                <w:color w:val="242424"/>
                <w:lang w:val="en-US"/>
              </w:rPr>
              <w:t>IV</w:t>
            </w:r>
          </w:p>
        </w:tc>
      </w:tr>
      <w:tr w:rsidR="00045F15" w:rsidTr="00045F15">
        <w:tc>
          <w:tcPr>
            <w:tcW w:w="4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lang w:val="en-US"/>
              </w:rPr>
            </w:pPr>
            <w:r>
              <w:rPr>
                <w:rFonts w:ascii="Arial" w:hAnsi="Arial" w:cs="Arial"/>
                <w:color w:val="242424"/>
                <w:lang w:val="en-US"/>
              </w:rPr>
              <w:t>1</w:t>
            </w:r>
          </w:p>
        </w:tc>
        <w:tc>
          <w:tcPr>
            <w:tcW w:w="18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Учреждения клубного типа</w:t>
            </w:r>
          </w:p>
        </w:tc>
        <w:tc>
          <w:tcPr>
            <w:tcW w:w="13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801 и более</w:t>
            </w:r>
          </w:p>
        </w:tc>
        <w:tc>
          <w:tcPr>
            <w:tcW w:w="13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600-800</w:t>
            </w:r>
          </w:p>
        </w:tc>
        <w:tc>
          <w:tcPr>
            <w:tcW w:w="16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400-600</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до 400</w:t>
            </w:r>
          </w:p>
        </w:tc>
      </w:tr>
    </w:tbl>
    <w:p w:rsidR="00045F15" w:rsidRDefault="00045F15" w:rsidP="00045F15">
      <w:pPr>
        <w:pStyle w:val="a3"/>
        <w:rPr>
          <w:rFonts w:ascii="Arial" w:hAnsi="Arial" w:cs="Arial"/>
          <w:color w:val="242424"/>
        </w:rPr>
      </w:pPr>
      <w:r>
        <w:rPr>
          <w:rFonts w:ascii="Arial" w:hAnsi="Arial" w:cs="Arial"/>
          <w:color w:val="242424"/>
        </w:rPr>
        <w:t>Сумма баллов определяется в соответствии с таблицей 4.</w:t>
      </w:r>
    </w:p>
    <w:p w:rsidR="00045F15" w:rsidRDefault="00045F15" w:rsidP="00045F15">
      <w:pPr>
        <w:rPr>
          <w:rFonts w:ascii="Arial" w:hAnsi="Arial" w:cs="Arial"/>
          <w:color w:val="242424"/>
        </w:rPr>
      </w:pPr>
      <w:r>
        <w:rPr>
          <w:rFonts w:ascii="Arial" w:hAnsi="Arial" w:cs="Arial"/>
          <w:b/>
          <w:bCs/>
          <w:color w:val="242424"/>
        </w:rPr>
        <w:t>Таблица 4</w:t>
      </w:r>
    </w:p>
    <w:tbl>
      <w:tblPr>
        <w:tblW w:w="1014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45" w:type="dxa"/>
          <w:left w:w="45" w:type="dxa"/>
          <w:bottom w:w="45" w:type="dxa"/>
          <w:right w:w="45" w:type="dxa"/>
        </w:tblCellMar>
        <w:tblLook w:val="04A0" w:firstRow="1" w:lastRow="0" w:firstColumn="1" w:lastColumn="0" w:noHBand="0" w:noVBand="1"/>
      </w:tblPr>
      <w:tblGrid>
        <w:gridCol w:w="417"/>
        <w:gridCol w:w="7602"/>
        <w:gridCol w:w="2790"/>
        <w:gridCol w:w="1459"/>
      </w:tblGrid>
      <w:tr w:rsidR="00045F15" w:rsidTr="00045F15">
        <w:trPr>
          <w:trHeight w:val="48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w:t>
            </w:r>
          </w:p>
          <w:p w:rsidR="00045F15" w:rsidRDefault="00045F15" w:rsidP="00045F15">
            <w:pPr>
              <w:pStyle w:val="a3"/>
              <w:rPr>
                <w:rFonts w:ascii="Arial" w:hAnsi="Arial" w:cs="Arial"/>
                <w:color w:val="242424"/>
              </w:rPr>
            </w:pPr>
            <w:proofErr w:type="gramStart"/>
            <w:r>
              <w:rPr>
                <w:rFonts w:ascii="Arial" w:hAnsi="Arial" w:cs="Arial"/>
                <w:b/>
                <w:bCs/>
                <w:color w:val="242424"/>
              </w:rPr>
              <w:t>п</w:t>
            </w:r>
            <w:proofErr w:type="gramEnd"/>
            <w:r>
              <w:rPr>
                <w:rFonts w:ascii="Arial" w:hAnsi="Arial" w:cs="Arial"/>
                <w:b/>
                <w:bCs/>
                <w:color w:val="242424"/>
              </w:rPr>
              <w:t>/п</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045F15" w:rsidRDefault="00045F15" w:rsidP="00045F15">
            <w:pPr>
              <w:pStyle w:val="a3"/>
              <w:jc w:val="center"/>
              <w:rPr>
                <w:rFonts w:ascii="Arial" w:hAnsi="Arial" w:cs="Arial"/>
                <w:color w:val="242424"/>
              </w:rPr>
            </w:pPr>
            <w:r>
              <w:rPr>
                <w:rFonts w:ascii="Arial" w:hAnsi="Arial" w:cs="Arial"/>
                <w:b/>
                <w:bCs/>
                <w:color w:val="000000"/>
              </w:rPr>
              <w:t>Показатели</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045F15" w:rsidRDefault="00045F15" w:rsidP="00045F15">
            <w:pPr>
              <w:pStyle w:val="a3"/>
              <w:jc w:val="center"/>
              <w:rPr>
                <w:rFonts w:ascii="Arial" w:hAnsi="Arial" w:cs="Arial"/>
                <w:color w:val="242424"/>
              </w:rPr>
            </w:pPr>
            <w:r>
              <w:rPr>
                <w:rFonts w:ascii="Arial" w:hAnsi="Arial" w:cs="Arial"/>
                <w:b/>
                <w:bCs/>
                <w:color w:val="000000"/>
              </w:rPr>
              <w:t>Условия</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045F15" w:rsidRDefault="00045F15" w:rsidP="00045F15">
            <w:pPr>
              <w:pStyle w:val="a3"/>
              <w:jc w:val="center"/>
              <w:rPr>
                <w:rFonts w:ascii="Arial" w:hAnsi="Arial" w:cs="Arial"/>
                <w:color w:val="242424"/>
              </w:rPr>
            </w:pPr>
            <w:r>
              <w:rPr>
                <w:rFonts w:ascii="Arial" w:hAnsi="Arial" w:cs="Arial"/>
                <w:b/>
                <w:bCs/>
                <w:color w:val="000000"/>
              </w:rPr>
              <w:t>Количество баллов</w:t>
            </w:r>
          </w:p>
        </w:tc>
      </w:tr>
      <w:tr w:rsidR="00045F15" w:rsidTr="00045F15">
        <w:trPr>
          <w:trHeight w:val="162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Количество   клубных формирований      </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за одно клубное формирование, действующее:</w:t>
            </w:r>
          </w:p>
          <w:p w:rsidR="00045F15" w:rsidRDefault="00045F15" w:rsidP="00045F15">
            <w:pPr>
              <w:pStyle w:val="a3"/>
              <w:rPr>
                <w:rFonts w:ascii="Arial" w:hAnsi="Arial" w:cs="Arial"/>
                <w:color w:val="242424"/>
              </w:rPr>
            </w:pPr>
            <w:r>
              <w:rPr>
                <w:rFonts w:ascii="Arial" w:hAnsi="Arial" w:cs="Arial"/>
                <w:color w:val="000000"/>
              </w:rPr>
              <w:t>-в течение года</w:t>
            </w:r>
          </w:p>
          <w:p w:rsidR="00045F15" w:rsidRDefault="00045F15" w:rsidP="00045F15">
            <w:pPr>
              <w:pStyle w:val="a3"/>
              <w:rPr>
                <w:rFonts w:ascii="Arial" w:hAnsi="Arial" w:cs="Arial"/>
                <w:color w:val="242424"/>
              </w:rPr>
            </w:pPr>
            <w:r>
              <w:rPr>
                <w:rFonts w:ascii="Arial" w:hAnsi="Arial" w:cs="Arial"/>
                <w:color w:val="000000"/>
              </w:rPr>
              <w:t>-в течение 6 месяцев</w:t>
            </w:r>
          </w:p>
          <w:p w:rsidR="00045F15" w:rsidRDefault="00045F15" w:rsidP="00045F15">
            <w:pPr>
              <w:pStyle w:val="a3"/>
              <w:rPr>
                <w:rFonts w:ascii="Arial" w:hAnsi="Arial" w:cs="Arial"/>
                <w:color w:val="242424"/>
              </w:rPr>
            </w:pPr>
            <w:r>
              <w:rPr>
                <w:rFonts w:ascii="Arial" w:hAnsi="Arial" w:cs="Arial"/>
                <w:color w:val="000000"/>
              </w:rPr>
              <w:t>-3 и менее месяцев</w:t>
            </w:r>
          </w:p>
          <w:p w:rsidR="00045F15" w:rsidRDefault="00045F15" w:rsidP="00045F15">
            <w:pPr>
              <w:pStyle w:val="a3"/>
              <w:jc w:val="center"/>
              <w:rPr>
                <w:rFonts w:ascii="Arial" w:hAnsi="Arial" w:cs="Arial"/>
                <w:color w:val="242424"/>
              </w:rPr>
            </w:pPr>
            <w:r>
              <w:rPr>
                <w:rFonts w:ascii="Arial" w:hAnsi="Arial" w:cs="Arial"/>
                <w:color w:val="242424"/>
              </w:rPr>
              <w:t> </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5</w:t>
            </w:r>
          </w:p>
          <w:p w:rsidR="00045F15" w:rsidRDefault="00045F15" w:rsidP="00045F15">
            <w:pPr>
              <w:pStyle w:val="a3"/>
              <w:jc w:val="center"/>
              <w:rPr>
                <w:rFonts w:ascii="Arial" w:hAnsi="Arial" w:cs="Arial"/>
                <w:color w:val="242424"/>
              </w:rPr>
            </w:pPr>
            <w:r>
              <w:rPr>
                <w:rFonts w:ascii="Arial" w:hAnsi="Arial" w:cs="Arial"/>
                <w:color w:val="000000"/>
              </w:rPr>
              <w:t>2</w:t>
            </w:r>
          </w:p>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99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Количество культурно-досуговых мероприятий на одного творческого работника</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за каждое мероприятие</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tc>
      </w:tr>
      <w:tr w:rsidR="00045F15" w:rsidTr="00045F15">
        <w:trPr>
          <w:trHeight w:val="99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3</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Количество видов платных услуг,  оказываемых населению в течение года</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за каждый  вид платных услуг</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2</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rPr>
          <w:trHeight w:val="102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4</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Количество коллективов, имеющих   звание             «народный», «образцовый»</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за   каждый коллектив</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10</w:t>
            </w:r>
          </w:p>
        </w:tc>
      </w:tr>
      <w:tr w:rsidR="00045F15" w:rsidTr="00045F15">
        <w:trPr>
          <w:trHeight w:val="45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5</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Количество концертов</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за     каждый концерт</w:t>
            </w:r>
          </w:p>
          <w:p w:rsidR="00045F15" w:rsidRDefault="00045F15" w:rsidP="00045F15">
            <w:pPr>
              <w:pStyle w:val="a3"/>
              <w:jc w:val="center"/>
              <w:rPr>
                <w:rFonts w:ascii="Arial" w:hAnsi="Arial" w:cs="Arial"/>
                <w:color w:val="242424"/>
              </w:rPr>
            </w:pPr>
            <w:r>
              <w:rPr>
                <w:rFonts w:ascii="Arial" w:hAnsi="Arial" w:cs="Arial"/>
                <w:color w:val="242424"/>
              </w:rPr>
              <w:t> </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rPr>
          <w:trHeight w:val="1875"/>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6</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045F15" w:rsidRDefault="00045F15" w:rsidP="00045F15">
            <w:pPr>
              <w:pStyle w:val="a3"/>
              <w:rPr>
                <w:rFonts w:ascii="Arial" w:hAnsi="Arial" w:cs="Arial"/>
                <w:color w:val="242424"/>
              </w:rPr>
            </w:pPr>
            <w:r>
              <w:rPr>
                <w:rFonts w:ascii="Arial" w:hAnsi="Arial" w:cs="Arial"/>
                <w:color w:val="000000"/>
              </w:rPr>
              <w:t>Участие творческих коллективов в смотрах, фестивалях, конкурсах:</w:t>
            </w:r>
          </w:p>
          <w:p w:rsidR="00045F15" w:rsidRDefault="00045F15" w:rsidP="00045F15">
            <w:pPr>
              <w:pStyle w:val="a3"/>
              <w:widowControl/>
              <w:numPr>
                <w:ilvl w:val="0"/>
                <w:numId w:val="5"/>
              </w:numPr>
              <w:suppressAutoHyphens w:val="0"/>
              <w:autoSpaceDE/>
              <w:autoSpaceDN/>
              <w:spacing w:line="288" w:lineRule="atLeast"/>
              <w:ind w:left="480"/>
              <w:rPr>
                <w:rFonts w:ascii="Arial" w:hAnsi="Arial" w:cs="Arial"/>
                <w:color w:val="474747"/>
                <w:sz w:val="17"/>
                <w:szCs w:val="17"/>
              </w:rPr>
            </w:pPr>
            <w:r>
              <w:rPr>
                <w:rFonts w:ascii="Arial" w:hAnsi="Arial" w:cs="Arial"/>
                <w:color w:val="000000"/>
                <w:sz w:val="17"/>
                <w:szCs w:val="17"/>
              </w:rPr>
              <w:t>- российских, межрегиональных</w:t>
            </w:r>
          </w:p>
          <w:p w:rsidR="00045F15" w:rsidRDefault="00045F15" w:rsidP="00045F15">
            <w:pPr>
              <w:pStyle w:val="a3"/>
              <w:widowControl/>
              <w:numPr>
                <w:ilvl w:val="0"/>
                <w:numId w:val="5"/>
              </w:numPr>
              <w:suppressAutoHyphens w:val="0"/>
              <w:autoSpaceDE/>
              <w:autoSpaceDN/>
              <w:spacing w:line="288" w:lineRule="atLeast"/>
              <w:ind w:left="480"/>
              <w:rPr>
                <w:rFonts w:ascii="Arial" w:hAnsi="Arial" w:cs="Arial"/>
                <w:color w:val="474747"/>
                <w:sz w:val="17"/>
                <w:szCs w:val="17"/>
              </w:rPr>
            </w:pPr>
            <w:r>
              <w:rPr>
                <w:rFonts w:ascii="Arial" w:hAnsi="Arial" w:cs="Arial"/>
                <w:color w:val="000000"/>
                <w:sz w:val="17"/>
                <w:szCs w:val="17"/>
              </w:rPr>
              <w:t>- областных, зональных</w:t>
            </w:r>
          </w:p>
          <w:p w:rsidR="00045F15" w:rsidRDefault="00045F15" w:rsidP="00045F15">
            <w:pPr>
              <w:pStyle w:val="a3"/>
              <w:widowControl/>
              <w:numPr>
                <w:ilvl w:val="0"/>
                <w:numId w:val="5"/>
              </w:numPr>
              <w:suppressAutoHyphens w:val="0"/>
              <w:autoSpaceDE/>
              <w:autoSpaceDN/>
              <w:spacing w:line="288" w:lineRule="atLeast"/>
              <w:ind w:left="480"/>
              <w:rPr>
                <w:rFonts w:ascii="Arial" w:hAnsi="Arial" w:cs="Arial"/>
                <w:color w:val="474747"/>
                <w:sz w:val="17"/>
                <w:szCs w:val="17"/>
              </w:rPr>
            </w:pPr>
            <w:r>
              <w:rPr>
                <w:rFonts w:ascii="Arial" w:hAnsi="Arial" w:cs="Arial"/>
                <w:color w:val="000000"/>
                <w:sz w:val="17"/>
                <w:szCs w:val="17"/>
              </w:rPr>
              <w:t>- районных, городских</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за каждое участие</w:t>
            </w:r>
          </w:p>
          <w:p w:rsidR="00045F15" w:rsidRDefault="00045F15" w:rsidP="00045F15">
            <w:pPr>
              <w:pStyle w:val="a3"/>
              <w:jc w:val="center"/>
              <w:rPr>
                <w:rFonts w:ascii="Arial" w:hAnsi="Arial" w:cs="Arial"/>
                <w:color w:val="242424"/>
              </w:rPr>
            </w:pPr>
            <w:r>
              <w:rPr>
                <w:rFonts w:ascii="Arial" w:hAnsi="Arial" w:cs="Arial"/>
                <w:color w:val="242424"/>
              </w:rPr>
              <w:t> </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bottom"/>
            <w:hideMark/>
          </w:tcPr>
          <w:p w:rsidR="00045F15" w:rsidRDefault="00045F15" w:rsidP="00045F15">
            <w:pPr>
              <w:pStyle w:val="a3"/>
              <w:jc w:val="center"/>
              <w:rPr>
                <w:rFonts w:ascii="Arial" w:hAnsi="Arial" w:cs="Arial"/>
                <w:color w:val="242424"/>
              </w:rPr>
            </w:pPr>
            <w:r>
              <w:rPr>
                <w:rFonts w:ascii="Arial" w:hAnsi="Arial" w:cs="Arial"/>
                <w:color w:val="000000"/>
              </w:rPr>
              <w:t>10</w:t>
            </w:r>
          </w:p>
          <w:p w:rsidR="00045F15" w:rsidRDefault="00045F15" w:rsidP="00045F15">
            <w:pPr>
              <w:pStyle w:val="a3"/>
              <w:jc w:val="center"/>
              <w:rPr>
                <w:rFonts w:ascii="Arial" w:hAnsi="Arial" w:cs="Arial"/>
                <w:color w:val="242424"/>
              </w:rPr>
            </w:pPr>
            <w:r>
              <w:rPr>
                <w:rFonts w:ascii="Arial" w:hAnsi="Arial" w:cs="Arial"/>
                <w:color w:val="000000"/>
              </w:rPr>
              <w:t>5</w:t>
            </w:r>
          </w:p>
          <w:p w:rsidR="00045F15" w:rsidRDefault="00045F15" w:rsidP="00045F15">
            <w:pPr>
              <w:pStyle w:val="a3"/>
              <w:jc w:val="center"/>
              <w:rPr>
                <w:rFonts w:ascii="Arial" w:hAnsi="Arial" w:cs="Arial"/>
                <w:color w:val="242424"/>
              </w:rPr>
            </w:pPr>
            <w:r>
              <w:rPr>
                <w:rFonts w:ascii="Arial" w:hAnsi="Arial" w:cs="Arial"/>
                <w:color w:val="000000"/>
              </w:rPr>
              <w:t>3</w:t>
            </w:r>
          </w:p>
          <w:p w:rsidR="00045F15" w:rsidRDefault="00045F15" w:rsidP="00045F15">
            <w:pPr>
              <w:pStyle w:val="a3"/>
              <w:jc w:val="center"/>
              <w:rPr>
                <w:rFonts w:ascii="Arial" w:hAnsi="Arial" w:cs="Arial"/>
                <w:color w:val="242424"/>
              </w:rPr>
            </w:pPr>
            <w:r>
              <w:rPr>
                <w:rFonts w:ascii="Arial" w:hAnsi="Arial" w:cs="Arial"/>
                <w:color w:val="000000"/>
              </w:rPr>
              <w:t>3</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rPr>
          <w:trHeight w:val="150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lastRenderedPageBreak/>
              <w:t>7</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Численность участников в постоянно  действующих кружках художественной самодеятельности, на одного работника кружка</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rPr>
                <w:rFonts w:ascii="Arial" w:hAnsi="Arial" w:cs="Arial"/>
                <w:color w:val="242424"/>
              </w:rPr>
            </w:pPr>
            <w:r>
              <w:rPr>
                <w:rFonts w:ascii="Arial" w:hAnsi="Arial" w:cs="Arial"/>
                <w:color w:val="242424"/>
              </w:rPr>
              <w:t> </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  3</w:t>
            </w:r>
          </w:p>
        </w:tc>
      </w:tr>
      <w:tr w:rsidR="00045F15" w:rsidTr="00045F15">
        <w:trPr>
          <w:trHeight w:val="870"/>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8</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bottom"/>
            <w:hideMark/>
          </w:tcPr>
          <w:p w:rsidR="00045F15" w:rsidRDefault="00045F15" w:rsidP="00045F15">
            <w:pPr>
              <w:pStyle w:val="a3"/>
              <w:rPr>
                <w:rFonts w:ascii="Arial" w:hAnsi="Arial" w:cs="Arial"/>
                <w:color w:val="242424"/>
              </w:rPr>
            </w:pPr>
            <w:r>
              <w:rPr>
                <w:rFonts w:ascii="Arial" w:hAnsi="Arial" w:cs="Arial"/>
                <w:color w:val="000000"/>
              </w:rPr>
              <w:t>Объем доходов  от предпринимательской и  иной приносящей доход деятельности</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за каждые  20,0 тыс. руб.</w:t>
            </w:r>
          </w:p>
          <w:p w:rsidR="00045F15" w:rsidRDefault="00045F15" w:rsidP="00045F15">
            <w:pPr>
              <w:pStyle w:val="a3"/>
              <w:jc w:val="center"/>
              <w:rPr>
                <w:rFonts w:ascii="Arial" w:hAnsi="Arial" w:cs="Arial"/>
                <w:color w:val="242424"/>
              </w:rPr>
            </w:pPr>
            <w:r>
              <w:rPr>
                <w:rFonts w:ascii="Arial" w:hAnsi="Arial" w:cs="Arial"/>
                <w:color w:val="242424"/>
              </w:rPr>
              <w:t> </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10</w:t>
            </w:r>
          </w:p>
        </w:tc>
      </w:tr>
      <w:tr w:rsidR="00045F15" w:rsidTr="00045F15">
        <w:trPr>
          <w:trHeight w:val="735"/>
        </w:trPr>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9</w:t>
            </w:r>
          </w:p>
        </w:tc>
        <w:tc>
          <w:tcPr>
            <w:tcW w:w="44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000000"/>
              </w:rPr>
              <w:t>Прочие показатели (учитываются по согласованию с учредителем)</w:t>
            </w:r>
          </w:p>
        </w:tc>
        <w:tc>
          <w:tcPr>
            <w:tcW w:w="31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rPr>
                <w:rFonts w:ascii="Arial" w:hAnsi="Arial" w:cs="Arial"/>
                <w:color w:val="242424"/>
              </w:rPr>
            </w:pPr>
            <w:r>
              <w:rPr>
                <w:rFonts w:ascii="Arial" w:hAnsi="Arial" w:cs="Arial"/>
                <w:color w:val="242424"/>
              </w:rPr>
              <w:t> </w:t>
            </w:r>
          </w:p>
        </w:tc>
        <w:tc>
          <w:tcPr>
            <w:tcW w:w="17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до 30</w:t>
            </w:r>
          </w:p>
        </w:tc>
      </w:tr>
    </w:tbl>
    <w:p w:rsidR="00045F15" w:rsidRDefault="00045F15" w:rsidP="00045F15">
      <w:pPr>
        <w:pStyle w:val="a3"/>
        <w:rPr>
          <w:rFonts w:ascii="Arial" w:hAnsi="Arial" w:cs="Arial"/>
          <w:color w:val="242424"/>
        </w:rPr>
      </w:pPr>
      <w:r>
        <w:rPr>
          <w:rFonts w:ascii="Arial" w:hAnsi="Arial" w:cs="Arial"/>
          <w:color w:val="242424"/>
        </w:rPr>
        <w:t>3.1.3. Группа по оплате труда, руководителей учреждения дополнительного образования детей сферы культуры, – детской  школе искусств определяется в соответствии с таблицей 5.</w:t>
      </w:r>
    </w:p>
    <w:p w:rsidR="00045F15" w:rsidRDefault="00045F15" w:rsidP="00045F15">
      <w:pPr>
        <w:rPr>
          <w:rFonts w:ascii="Arial" w:hAnsi="Arial" w:cs="Arial"/>
          <w:color w:val="242424"/>
        </w:rPr>
      </w:pPr>
      <w:r>
        <w:rPr>
          <w:rFonts w:ascii="Arial" w:hAnsi="Arial" w:cs="Arial"/>
          <w:b/>
          <w:bCs/>
          <w:color w:val="242424"/>
        </w:rPr>
        <w:t>Таблица 5</w:t>
      </w:r>
    </w:p>
    <w:tbl>
      <w:tblPr>
        <w:tblW w:w="1008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413"/>
        <w:gridCol w:w="1843"/>
        <w:gridCol w:w="1999"/>
        <w:gridCol w:w="2296"/>
        <w:gridCol w:w="3529"/>
      </w:tblGrid>
      <w:tr w:rsidR="00045F15" w:rsidTr="00045F15">
        <w:tc>
          <w:tcPr>
            <w:tcW w:w="34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000000"/>
              </w:rPr>
              <w:t>№ </w:t>
            </w:r>
          </w:p>
          <w:p w:rsidR="00045F15" w:rsidRDefault="00045F15" w:rsidP="00045F15">
            <w:pPr>
              <w:pStyle w:val="a3"/>
              <w:jc w:val="center"/>
              <w:rPr>
                <w:rFonts w:ascii="Arial" w:hAnsi="Arial" w:cs="Arial"/>
                <w:color w:val="242424"/>
              </w:rPr>
            </w:pPr>
            <w:proofErr w:type="spellStart"/>
            <w:r>
              <w:rPr>
                <w:b/>
                <w:bCs/>
                <w:color w:val="000000"/>
              </w:rPr>
              <w:t>п</w:t>
            </w:r>
            <w:proofErr w:type="gramStart"/>
            <w:r>
              <w:rPr>
                <w:b/>
                <w:bCs/>
                <w:color w:val="000000"/>
              </w:rPr>
              <w:t>.п</w:t>
            </w:r>
            <w:proofErr w:type="spellEnd"/>
            <w:proofErr w:type="gramEnd"/>
          </w:p>
        </w:tc>
        <w:tc>
          <w:tcPr>
            <w:tcW w:w="9285"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b/>
                <w:bCs/>
                <w:color w:val="000000"/>
              </w:rPr>
              <w:t>Группа по оплате труда руководителей</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lang w:val="en-US"/>
              </w:rPr>
              <w:t>I</w:t>
            </w:r>
          </w:p>
        </w:tc>
        <w:tc>
          <w:tcPr>
            <w:tcW w:w="19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lang w:val="en-US"/>
              </w:rPr>
              <w:t>II</w:t>
            </w:r>
          </w:p>
        </w:tc>
        <w:tc>
          <w:tcPr>
            <w:tcW w:w="22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lang w:val="en-US"/>
              </w:rPr>
              <w:t>III</w:t>
            </w:r>
          </w:p>
        </w:tc>
        <w:tc>
          <w:tcPr>
            <w:tcW w:w="27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lang w:val="en-US"/>
              </w:rPr>
              <w:t>IV</w:t>
            </w:r>
          </w:p>
        </w:tc>
      </w:tr>
    </w:tbl>
    <w:p w:rsidR="00045F15" w:rsidRDefault="00045F15" w:rsidP="00045F15">
      <w:pPr>
        <w:rPr>
          <w:vanish/>
        </w:rPr>
      </w:pPr>
    </w:p>
    <w:tbl>
      <w:tblPr>
        <w:tblW w:w="1008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87"/>
        <w:gridCol w:w="1982"/>
        <w:gridCol w:w="2150"/>
        <w:gridCol w:w="2470"/>
        <w:gridCol w:w="3091"/>
      </w:tblGrid>
      <w:tr w:rsidR="00045F15" w:rsidTr="00045F15">
        <w:trPr>
          <w:tblHeader/>
        </w:trPr>
        <w:tc>
          <w:tcPr>
            <w:tcW w:w="3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1</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2</w:t>
            </w:r>
          </w:p>
        </w:tc>
        <w:tc>
          <w:tcPr>
            <w:tcW w:w="19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3</w:t>
            </w:r>
          </w:p>
        </w:tc>
        <w:tc>
          <w:tcPr>
            <w:tcW w:w="22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4</w:t>
            </w:r>
          </w:p>
        </w:tc>
        <w:tc>
          <w:tcPr>
            <w:tcW w:w="27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5</w:t>
            </w:r>
          </w:p>
        </w:tc>
      </w:tr>
      <w:tr w:rsidR="00045F15" w:rsidTr="00045F15">
        <w:tc>
          <w:tcPr>
            <w:tcW w:w="3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1</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501 и более</w:t>
            </w:r>
          </w:p>
        </w:tc>
        <w:tc>
          <w:tcPr>
            <w:tcW w:w="19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До 500</w:t>
            </w:r>
          </w:p>
        </w:tc>
        <w:tc>
          <w:tcPr>
            <w:tcW w:w="22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До 350</w:t>
            </w:r>
          </w:p>
        </w:tc>
        <w:tc>
          <w:tcPr>
            <w:tcW w:w="27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color w:val="000000"/>
                <w:sz w:val="27"/>
                <w:szCs w:val="27"/>
              </w:rPr>
              <w:t>До 200</w:t>
            </w:r>
          </w:p>
        </w:tc>
      </w:tr>
    </w:tbl>
    <w:p w:rsidR="00045F15" w:rsidRDefault="00045F15" w:rsidP="00045F15">
      <w:pPr>
        <w:pStyle w:val="a3"/>
        <w:rPr>
          <w:rFonts w:ascii="Arial" w:hAnsi="Arial" w:cs="Arial"/>
          <w:color w:val="242424"/>
        </w:rPr>
      </w:pPr>
      <w:r>
        <w:rPr>
          <w:rFonts w:ascii="Arial" w:hAnsi="Arial" w:cs="Arial"/>
          <w:color w:val="242424"/>
        </w:rPr>
        <w:t>Сумма баллов определяется в соответствии с таблицей 6.</w:t>
      </w:r>
    </w:p>
    <w:p w:rsidR="00045F15" w:rsidRDefault="00045F15" w:rsidP="00045F15">
      <w:pPr>
        <w:rPr>
          <w:rFonts w:ascii="Arial" w:hAnsi="Arial" w:cs="Arial"/>
          <w:color w:val="242424"/>
        </w:rPr>
      </w:pPr>
      <w:r>
        <w:rPr>
          <w:rFonts w:ascii="Arial" w:hAnsi="Arial" w:cs="Arial"/>
          <w:b/>
          <w:bCs/>
          <w:color w:val="242424"/>
        </w:rPr>
        <w:t>Таблица 6</w:t>
      </w:r>
    </w:p>
    <w:tbl>
      <w:tblPr>
        <w:tblW w:w="919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39"/>
        <w:gridCol w:w="5659"/>
        <w:gridCol w:w="3197"/>
      </w:tblGrid>
      <w:tr w:rsidR="00045F15" w:rsidTr="00045F15">
        <w:tc>
          <w:tcPr>
            <w:tcW w:w="2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w:t>
            </w:r>
          </w:p>
          <w:p w:rsidR="00045F15" w:rsidRDefault="00045F15" w:rsidP="00045F15">
            <w:pPr>
              <w:pStyle w:val="a3"/>
              <w:jc w:val="center"/>
              <w:rPr>
                <w:rFonts w:ascii="Arial" w:hAnsi="Arial" w:cs="Arial"/>
                <w:color w:val="242424"/>
              </w:rPr>
            </w:pPr>
            <w:r>
              <w:rPr>
                <w:rFonts w:ascii="Arial" w:hAnsi="Arial" w:cs="Arial"/>
                <w:b/>
                <w:bCs/>
                <w:color w:val="242424"/>
              </w:rPr>
              <w:t>п.</w:t>
            </w:r>
          </w:p>
        </w:tc>
        <w:tc>
          <w:tcPr>
            <w:tcW w:w="5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242424"/>
              </w:rPr>
              <w:t>Показатель (фактор)</w:t>
            </w:r>
          </w:p>
        </w:tc>
        <w:tc>
          <w:tcPr>
            <w:tcW w:w="300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b/>
                <w:bCs/>
                <w:color w:val="242424"/>
              </w:rPr>
              <w:t>Количество баллов</w:t>
            </w:r>
          </w:p>
        </w:tc>
      </w:tr>
    </w:tbl>
    <w:p w:rsidR="00045F15" w:rsidRDefault="00045F15" w:rsidP="00045F15">
      <w:pPr>
        <w:rPr>
          <w:vanish/>
        </w:rPr>
      </w:pPr>
    </w:p>
    <w:tbl>
      <w:tblPr>
        <w:tblW w:w="919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49"/>
        <w:gridCol w:w="5657"/>
        <w:gridCol w:w="3189"/>
      </w:tblGrid>
      <w:tr w:rsidR="00045F15" w:rsidTr="00045F15">
        <w:trPr>
          <w:tblHeader/>
        </w:trPr>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2</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3</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Количество учащихся</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0,5 за каждого</w:t>
            </w:r>
          </w:p>
          <w:p w:rsidR="00045F15" w:rsidRDefault="00045F15" w:rsidP="00045F15">
            <w:pPr>
              <w:pStyle w:val="a3"/>
              <w:jc w:val="center"/>
              <w:rPr>
                <w:rFonts w:ascii="Arial" w:hAnsi="Arial" w:cs="Arial"/>
                <w:color w:val="242424"/>
              </w:rPr>
            </w:pPr>
            <w:r>
              <w:rPr>
                <w:rFonts w:ascii="Arial" w:hAnsi="Arial" w:cs="Arial"/>
                <w:color w:val="242424"/>
              </w:rPr>
              <w:t>учащегося</w:t>
            </w:r>
          </w:p>
        </w:tc>
      </w:tr>
      <w:tr w:rsidR="00045F15" w:rsidTr="00045F15">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2</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Количество работников, имеющих:</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 за каждого</w:t>
            </w:r>
          </w:p>
          <w:p w:rsidR="00045F15" w:rsidRDefault="00045F15" w:rsidP="00045F15">
            <w:pPr>
              <w:pStyle w:val="a3"/>
              <w:jc w:val="center"/>
              <w:rPr>
                <w:rFonts w:ascii="Arial" w:hAnsi="Arial" w:cs="Arial"/>
                <w:color w:val="242424"/>
              </w:rPr>
            </w:pPr>
            <w:r>
              <w:rPr>
                <w:rFonts w:ascii="Arial" w:hAnsi="Arial" w:cs="Arial"/>
                <w:color w:val="242424"/>
              </w:rPr>
              <w:t>работающего</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rPr>
                <w:rFonts w:ascii="Arial" w:hAnsi="Arial" w:cs="Arial"/>
                <w:color w:val="242424"/>
              </w:rPr>
            </w:pPr>
            <w:r>
              <w:rPr>
                <w:rFonts w:ascii="Arial" w:hAnsi="Arial" w:cs="Arial"/>
                <w:color w:val="242424"/>
              </w:rPr>
              <w:t> </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Дополнительно:</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1 квалификационную категорию</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0,5 за каждого</w:t>
            </w:r>
          </w:p>
          <w:p w:rsidR="00045F15" w:rsidRDefault="00045F15" w:rsidP="00045F15">
            <w:pPr>
              <w:pStyle w:val="a3"/>
              <w:jc w:val="center"/>
              <w:rPr>
                <w:rFonts w:ascii="Arial" w:hAnsi="Arial" w:cs="Arial"/>
                <w:color w:val="242424"/>
              </w:rPr>
            </w:pPr>
            <w:r>
              <w:rPr>
                <w:rFonts w:ascii="Arial" w:hAnsi="Arial" w:cs="Arial"/>
                <w:color w:val="242424"/>
              </w:rPr>
              <w:t>работника</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высшую квалификационную категорию</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 за каждого работника</w:t>
            </w:r>
          </w:p>
        </w:tc>
      </w:tr>
      <w:tr w:rsidR="00045F15" w:rsidTr="00045F15">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3</w:t>
            </w:r>
          </w:p>
        </w:tc>
        <w:tc>
          <w:tcPr>
            <w:tcW w:w="529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филиалов (дополнительных учебных помещений)</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20 - до 100 человек</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30 - от 101</w:t>
            </w:r>
          </w:p>
          <w:p w:rsidR="00045F15" w:rsidRDefault="00045F15" w:rsidP="00045F15">
            <w:pPr>
              <w:pStyle w:val="a3"/>
              <w:jc w:val="center"/>
              <w:rPr>
                <w:rFonts w:ascii="Arial" w:hAnsi="Arial" w:cs="Arial"/>
                <w:color w:val="242424"/>
              </w:rPr>
            </w:pPr>
            <w:r>
              <w:rPr>
                <w:rFonts w:ascii="Arial" w:hAnsi="Arial" w:cs="Arial"/>
                <w:color w:val="242424"/>
              </w:rPr>
              <w:t>до 200 человек</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50 - свыше 200 человек</w:t>
            </w:r>
          </w:p>
        </w:tc>
      </w:tr>
      <w:tr w:rsidR="00045F15" w:rsidTr="00045F15">
        <w:trPr>
          <w:trHeight w:val="765"/>
        </w:trPr>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4</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творческих коллективов (ансамблей, хоров, оркестров, театральных, хореографических коллективов, выступающих за пределами учреждения)</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10 за каждый коллектив</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5</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специализированных классов, оборудованных в соответствии с профессиональными требованиями</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5 за каждый класс</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6</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оборудованного функционирующего концертного (выставочного) зала</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10 за каждую единицу</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7</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уникальных (коллекционных, заказных) музыкальных инструментов и оборудования для творчества</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3 за каждую единицу</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8</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оборудованного хранилища музыкальных инструментов, гипсовых слепков, натюрмортного и методического фондов</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10 за каждую единицу</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9</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мастерской по реставрации, ремонту, настройке музыкальных инструментов, осветительной, звуковой и другой аппаратуры, оборудованной студии звукозаписи</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15 за каждую единицу</w:t>
            </w:r>
          </w:p>
          <w:p w:rsidR="00045F15" w:rsidRDefault="00045F15" w:rsidP="00045F15">
            <w:pPr>
              <w:pStyle w:val="a3"/>
              <w:jc w:val="center"/>
              <w:rPr>
                <w:rFonts w:ascii="Arial" w:hAnsi="Arial" w:cs="Arial"/>
                <w:color w:val="242424"/>
              </w:rPr>
            </w:pPr>
            <w:r>
              <w:rPr>
                <w:rFonts w:ascii="Arial" w:hAnsi="Arial" w:cs="Arial"/>
                <w:color w:val="242424"/>
              </w:rPr>
              <w:t> </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10</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Работа образовательного учреждения в 2 смены</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5</w:t>
            </w:r>
          </w:p>
        </w:tc>
      </w:tr>
      <w:tr w:rsidR="00045F15" w:rsidTr="00045F15">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11</w:t>
            </w:r>
          </w:p>
        </w:tc>
        <w:tc>
          <w:tcPr>
            <w:tcW w:w="529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proofErr w:type="spellStart"/>
            <w:r>
              <w:rPr>
                <w:rFonts w:ascii="Arial" w:hAnsi="Arial" w:cs="Arial"/>
                <w:color w:val="242424"/>
              </w:rPr>
              <w:t>Многопрофильность</w:t>
            </w:r>
            <w:proofErr w:type="spellEnd"/>
            <w:r>
              <w:rPr>
                <w:rFonts w:ascii="Arial" w:hAnsi="Arial" w:cs="Arial"/>
                <w:color w:val="242424"/>
              </w:rPr>
              <w:t xml:space="preserve"> учреждения</w:t>
            </w:r>
          </w:p>
          <w:p w:rsidR="00045F15" w:rsidRDefault="00045F15" w:rsidP="00045F15">
            <w:pPr>
              <w:pStyle w:val="a3"/>
              <w:rPr>
                <w:rFonts w:ascii="Arial" w:hAnsi="Arial" w:cs="Arial"/>
                <w:color w:val="242424"/>
              </w:rPr>
            </w:pPr>
            <w:r>
              <w:rPr>
                <w:rFonts w:ascii="Arial" w:hAnsi="Arial" w:cs="Arial"/>
                <w:color w:val="242424"/>
              </w:rPr>
              <w:t> </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15 - от 10 и более</w:t>
            </w:r>
          </w:p>
          <w:p w:rsidR="00045F15" w:rsidRDefault="00045F15" w:rsidP="00045F15">
            <w:pPr>
              <w:pStyle w:val="a3"/>
              <w:jc w:val="center"/>
              <w:rPr>
                <w:rFonts w:ascii="Arial" w:hAnsi="Arial" w:cs="Arial"/>
                <w:color w:val="242424"/>
              </w:rPr>
            </w:pPr>
            <w:r>
              <w:rPr>
                <w:rFonts w:ascii="Arial" w:hAnsi="Arial" w:cs="Arial"/>
                <w:color w:val="242424"/>
              </w:rPr>
              <w:t>специализаций</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20 - от 20 и более</w:t>
            </w:r>
          </w:p>
          <w:p w:rsidR="00045F15" w:rsidRDefault="00045F15" w:rsidP="00045F15">
            <w:pPr>
              <w:pStyle w:val="a3"/>
              <w:jc w:val="center"/>
              <w:rPr>
                <w:rFonts w:ascii="Arial" w:hAnsi="Arial" w:cs="Arial"/>
                <w:color w:val="242424"/>
              </w:rPr>
            </w:pPr>
            <w:r>
              <w:rPr>
                <w:rFonts w:ascii="Arial" w:hAnsi="Arial" w:cs="Arial"/>
                <w:color w:val="242424"/>
              </w:rPr>
              <w:t>специализаций</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12</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 xml:space="preserve">Подготовка выпускников в вузы и </w:t>
            </w:r>
            <w:proofErr w:type="spellStart"/>
            <w:r>
              <w:rPr>
                <w:rFonts w:ascii="Arial" w:hAnsi="Arial" w:cs="Arial"/>
                <w:color w:val="242424"/>
              </w:rPr>
              <w:t>ссузы</w:t>
            </w:r>
            <w:proofErr w:type="spellEnd"/>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5 за каждого</w:t>
            </w:r>
          </w:p>
          <w:p w:rsidR="00045F15" w:rsidRDefault="00045F15" w:rsidP="00045F15">
            <w:pPr>
              <w:pStyle w:val="a3"/>
              <w:jc w:val="center"/>
              <w:rPr>
                <w:rFonts w:ascii="Arial" w:hAnsi="Arial" w:cs="Arial"/>
                <w:color w:val="242424"/>
              </w:rPr>
            </w:pPr>
            <w:r>
              <w:rPr>
                <w:rFonts w:ascii="Arial" w:hAnsi="Arial" w:cs="Arial"/>
                <w:color w:val="242424"/>
              </w:rPr>
              <w:t>поступившего</w:t>
            </w:r>
          </w:p>
          <w:p w:rsidR="00045F15" w:rsidRDefault="00045F15" w:rsidP="00045F15">
            <w:pPr>
              <w:pStyle w:val="a3"/>
              <w:jc w:val="center"/>
              <w:rPr>
                <w:rFonts w:ascii="Arial" w:hAnsi="Arial" w:cs="Arial"/>
                <w:color w:val="242424"/>
              </w:rPr>
            </w:pPr>
            <w:r>
              <w:rPr>
                <w:rFonts w:ascii="Arial" w:hAnsi="Arial" w:cs="Arial"/>
                <w:color w:val="242424"/>
              </w:rPr>
              <w:t>в учебном году</w:t>
            </w:r>
          </w:p>
        </w:tc>
      </w:tr>
      <w:tr w:rsidR="00045F15" w:rsidTr="00045F15">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13</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Подготовка учащихся к конкурсам</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За каждого лауреата, дипломанта</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международный, всероссийский</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5</w:t>
            </w:r>
          </w:p>
        </w:tc>
      </w:tr>
      <w:tr w:rsidR="00045F15" w:rsidTr="00045F1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45F15" w:rsidRDefault="00045F15" w:rsidP="00045F15">
            <w:pPr>
              <w:rPr>
                <w:rFonts w:ascii="Arial" w:hAnsi="Arial" w:cs="Arial"/>
                <w:color w:val="242424"/>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региональный (областной), городской</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3</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14</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автотранспортных средств</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За каждую единицу до 3 баллов, но не более 20</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15</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подготовительных групп</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За каждую группу 10 баллов</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16</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Наличие оборудованной и использованной в образовательном процессе библиотеки</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До 5 баллов</w:t>
            </w:r>
          </w:p>
        </w:tc>
      </w:tr>
      <w:tr w:rsidR="00045F15" w:rsidTr="00045F15">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17</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rPr>
                <w:rFonts w:ascii="Arial" w:hAnsi="Arial" w:cs="Arial"/>
                <w:color w:val="242424"/>
              </w:rPr>
            </w:pPr>
            <w:r>
              <w:rPr>
                <w:rFonts w:ascii="Arial" w:hAnsi="Arial" w:cs="Arial"/>
                <w:color w:val="242424"/>
              </w:rPr>
              <w:t>Размещение образовательного учреждения в нескольких обособленных зданиях</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45F15" w:rsidRDefault="00045F15" w:rsidP="00045F15">
            <w:pPr>
              <w:pStyle w:val="a3"/>
              <w:jc w:val="center"/>
              <w:rPr>
                <w:rFonts w:ascii="Arial" w:hAnsi="Arial" w:cs="Arial"/>
                <w:color w:val="242424"/>
              </w:rPr>
            </w:pPr>
            <w:r>
              <w:rPr>
                <w:rFonts w:ascii="Arial" w:hAnsi="Arial" w:cs="Arial"/>
                <w:color w:val="242424"/>
              </w:rPr>
              <w:t xml:space="preserve">За каждое дополнительное отдельно стоящее здание </w:t>
            </w:r>
            <w:r>
              <w:rPr>
                <w:rFonts w:ascii="Arial" w:hAnsi="Arial" w:cs="Arial"/>
                <w:color w:val="242424"/>
              </w:rPr>
              <w:lastRenderedPageBreak/>
              <w:t>(помимо основного) 5, но не более 20</w:t>
            </w:r>
          </w:p>
        </w:tc>
      </w:tr>
    </w:tbl>
    <w:p w:rsidR="00045F15" w:rsidRDefault="00045F15" w:rsidP="00045F15">
      <w:pPr>
        <w:pStyle w:val="a3"/>
        <w:rPr>
          <w:rFonts w:ascii="Arial" w:hAnsi="Arial" w:cs="Arial"/>
          <w:color w:val="242424"/>
        </w:rPr>
      </w:pPr>
      <w:r>
        <w:rPr>
          <w:rFonts w:ascii="Arial" w:hAnsi="Arial" w:cs="Arial"/>
          <w:color w:val="242424"/>
        </w:rPr>
        <w:lastRenderedPageBreak/>
        <w:t>3.2. Группы по оплате труда руководителей учреждений устанавливаются постановлением главы  администрации города Оби Новосибирской области - на три календарных года. Для определения группы оплаты труда учитываются показатели (факторы) за предыдущий календарный год на основании документов, подтверждающих наличие указанных объемов работы учреждения.</w:t>
      </w:r>
    </w:p>
    <w:p w:rsidR="00045F15" w:rsidRDefault="00045F15" w:rsidP="00045F15">
      <w:pPr>
        <w:pStyle w:val="a3"/>
        <w:rPr>
          <w:rFonts w:ascii="Arial" w:hAnsi="Arial" w:cs="Arial"/>
          <w:color w:val="242424"/>
        </w:rPr>
      </w:pPr>
      <w:r>
        <w:rPr>
          <w:rFonts w:ascii="Arial" w:hAnsi="Arial" w:cs="Arial"/>
          <w:color w:val="242424"/>
        </w:rPr>
        <w:t>Группа по оплате труда руководителей учреждений для вновь открываемых учреждений устанавливается исходя из плановых (проектных) показателей, но не более чем на три года.</w:t>
      </w:r>
    </w:p>
    <w:p w:rsidR="00045F15" w:rsidRDefault="00045F15" w:rsidP="00045F15">
      <w:pPr>
        <w:pStyle w:val="a3"/>
        <w:rPr>
          <w:rFonts w:ascii="Arial" w:hAnsi="Arial" w:cs="Arial"/>
          <w:color w:val="242424"/>
        </w:rPr>
      </w:pPr>
      <w:r>
        <w:rPr>
          <w:rFonts w:ascii="Arial" w:hAnsi="Arial" w:cs="Arial"/>
          <w:color w:val="242424"/>
        </w:rPr>
        <w:t>За руководителями учреждений, находящихся на капитальном ремонте, сохраняется группа по оплате труда руководителей учреждений, установленная до начала ремонта, но не более чем на один год.</w:t>
      </w:r>
    </w:p>
    <w:p w:rsidR="00045F15" w:rsidRDefault="00045F15" w:rsidP="00045F15">
      <w:pPr>
        <w:pStyle w:val="a3"/>
        <w:rPr>
          <w:rFonts w:ascii="Arial" w:hAnsi="Arial" w:cs="Arial"/>
          <w:color w:val="242424"/>
        </w:rPr>
      </w:pPr>
      <w:r>
        <w:rPr>
          <w:rFonts w:ascii="Arial" w:hAnsi="Arial" w:cs="Arial"/>
          <w:color w:val="242424"/>
        </w:rPr>
        <w:t>3.3. Размеры окладов заместителей руководителей и главных бухгалтеров учреждений устанавливаются на 10-30 % ниже окладов руководителей этих учреждений.</w:t>
      </w:r>
    </w:p>
    <w:p w:rsidR="00045F15" w:rsidRDefault="00045F15" w:rsidP="00045F15">
      <w:pPr>
        <w:pStyle w:val="a3"/>
        <w:rPr>
          <w:rFonts w:ascii="Arial" w:hAnsi="Arial" w:cs="Arial"/>
          <w:color w:val="242424"/>
        </w:rPr>
      </w:pPr>
      <w:r>
        <w:rPr>
          <w:rFonts w:ascii="Arial" w:hAnsi="Arial" w:cs="Arial"/>
          <w:color w:val="242424"/>
        </w:rPr>
        <w:t xml:space="preserve">3.4. </w:t>
      </w:r>
      <w:proofErr w:type="gramStart"/>
      <w:r>
        <w:rPr>
          <w:rFonts w:ascii="Arial" w:hAnsi="Arial" w:cs="Arial"/>
          <w:color w:val="242424"/>
        </w:rPr>
        <w:t>Руководителям, их заместителям и главным бухгалтерам устанавливаются выплаты компенсационного характера, предусмотренные перечнем выплат компенсационного характера, применяемых в учреждении в соответствии с нормативными правовыми актами Российской Федерации, Новосибирской области и муниципального образования города Оби.</w:t>
      </w:r>
      <w:proofErr w:type="gramEnd"/>
      <w:r>
        <w:rPr>
          <w:rFonts w:ascii="Arial" w:hAnsi="Arial" w:cs="Arial"/>
          <w:color w:val="242424"/>
        </w:rPr>
        <w:t xml:space="preserve"> При установлении компенсационных выплат характеристика условий труда должна быть отражена в трудовых договорах.</w:t>
      </w:r>
    </w:p>
    <w:p w:rsidR="00045F15" w:rsidRDefault="00045F15" w:rsidP="00045F15">
      <w:pPr>
        <w:pStyle w:val="a3"/>
        <w:rPr>
          <w:rFonts w:ascii="Arial" w:hAnsi="Arial" w:cs="Arial"/>
          <w:color w:val="242424"/>
        </w:rPr>
      </w:pPr>
      <w:r>
        <w:rPr>
          <w:rFonts w:ascii="Arial" w:hAnsi="Arial" w:cs="Arial"/>
          <w:color w:val="242424"/>
        </w:rPr>
        <w:t>Выполнение руководителями учреждений и их заместителями  дополнительной работы по совмещению разрешается в случаях замены временно отсутствующего специалиста по основной деятельности в соответствии с территориально-отраслевым соглашением, положением по оплате труда работников. Решения о работе по совмещению в отношении руководителей учреждений принимаются главой города Оби, заместителей руководителей </w:t>
      </w:r>
      <w:r>
        <w:rPr>
          <w:rFonts w:ascii="Arial" w:hAnsi="Arial" w:cs="Arial"/>
          <w:color w:val="000000"/>
        </w:rPr>
        <w:t>– </w:t>
      </w:r>
      <w:r>
        <w:rPr>
          <w:rFonts w:ascii="Arial" w:hAnsi="Arial" w:cs="Arial"/>
          <w:color w:val="242424"/>
        </w:rPr>
        <w:t>руководителями учреждений.</w:t>
      </w:r>
    </w:p>
    <w:p w:rsidR="00045F15" w:rsidRDefault="00045F15" w:rsidP="00045F15">
      <w:pPr>
        <w:pStyle w:val="a3"/>
        <w:rPr>
          <w:rFonts w:ascii="Arial" w:hAnsi="Arial" w:cs="Arial"/>
          <w:color w:val="242424"/>
        </w:rPr>
      </w:pPr>
      <w:r>
        <w:rPr>
          <w:rFonts w:ascii="Arial" w:hAnsi="Arial" w:cs="Arial"/>
          <w:color w:val="242424"/>
        </w:rPr>
        <w:t>3.5. Глава администрации муниципального образования устанавливает</w:t>
      </w:r>
      <w:r>
        <w:rPr>
          <w:rFonts w:ascii="Arial" w:hAnsi="Arial" w:cs="Arial"/>
          <w:color w:val="FF0000"/>
        </w:rPr>
        <w:t> </w:t>
      </w:r>
      <w:r>
        <w:rPr>
          <w:rFonts w:ascii="Arial" w:hAnsi="Arial" w:cs="Arial"/>
          <w:color w:val="242424"/>
        </w:rPr>
        <w:t>руководителю учреждения выплаты стимулирующего характера, а также индивидуальные надбавки в порядке, определенном постановлением главы муниципального образования  от 07.08.2006 N 375 "О порядке установления индивидуальных надбавок руководителям муниципальных унитарных предприятий и муниципальных учреждений города Оби".</w:t>
      </w:r>
    </w:p>
    <w:p w:rsidR="00045F15" w:rsidRDefault="00045F15" w:rsidP="00045F15">
      <w:pPr>
        <w:pStyle w:val="a3"/>
        <w:rPr>
          <w:rFonts w:ascii="Arial" w:hAnsi="Arial" w:cs="Arial"/>
          <w:color w:val="242424"/>
        </w:rPr>
      </w:pPr>
      <w:r>
        <w:rPr>
          <w:rFonts w:ascii="Arial" w:hAnsi="Arial" w:cs="Arial"/>
          <w:color w:val="242424"/>
        </w:rPr>
        <w:t>Размеры выплат стимулирующего характера руководителю определяются с учетом результатов деятельности учреждения.</w:t>
      </w:r>
    </w:p>
    <w:p w:rsidR="00045F15" w:rsidRDefault="00045F15" w:rsidP="00045F15">
      <w:pPr>
        <w:pStyle w:val="a3"/>
        <w:rPr>
          <w:rFonts w:ascii="Arial" w:hAnsi="Arial" w:cs="Arial"/>
          <w:color w:val="242424"/>
        </w:rPr>
      </w:pPr>
      <w:r>
        <w:rPr>
          <w:rFonts w:ascii="Arial" w:hAnsi="Arial" w:cs="Arial"/>
          <w:color w:val="242424"/>
        </w:rPr>
        <w:t>3.6. Руководителю учреждения устанавливаются выплаты стимулирующего характера, размеры которых определяются с учетом количественных и качественных результатов деятельности учреждения.</w:t>
      </w:r>
    </w:p>
    <w:p w:rsidR="00045F15" w:rsidRDefault="00045F15" w:rsidP="00045F15">
      <w:pPr>
        <w:pStyle w:val="a3"/>
        <w:rPr>
          <w:rFonts w:ascii="Arial" w:hAnsi="Arial" w:cs="Arial"/>
          <w:color w:val="242424"/>
        </w:rPr>
      </w:pPr>
      <w:r>
        <w:rPr>
          <w:rFonts w:ascii="Arial" w:hAnsi="Arial" w:cs="Arial"/>
          <w:color w:val="242424"/>
        </w:rPr>
        <w:t xml:space="preserve">          Надбавка за качественные показатели деятельности учреждения руководителю учреждения устанавливается учредителем в соответствии с </w:t>
      </w:r>
      <w:r>
        <w:rPr>
          <w:rFonts w:ascii="Arial" w:hAnsi="Arial" w:cs="Arial"/>
          <w:color w:val="242424"/>
        </w:rPr>
        <w:lastRenderedPageBreak/>
        <w:t>критериями оценки качества выполняемых работ за предшествующий год:</w:t>
      </w:r>
    </w:p>
    <w:p w:rsidR="00045F15" w:rsidRDefault="00045F15" w:rsidP="00045F15">
      <w:pPr>
        <w:pStyle w:val="a3"/>
        <w:rPr>
          <w:rFonts w:ascii="Arial" w:hAnsi="Arial" w:cs="Arial"/>
          <w:color w:val="242424"/>
        </w:rPr>
      </w:pPr>
      <w:r>
        <w:rPr>
          <w:rFonts w:ascii="Arial" w:hAnsi="Arial" w:cs="Arial"/>
          <w:color w:val="242424"/>
        </w:rPr>
        <w:t>4. Выполнение объемных показателей муниципального задания  - от 5% до 30%.</w:t>
      </w:r>
    </w:p>
    <w:p w:rsidR="00045F15" w:rsidRDefault="00045F15" w:rsidP="00045F15">
      <w:pPr>
        <w:pStyle w:val="a3"/>
        <w:rPr>
          <w:rFonts w:ascii="Arial" w:hAnsi="Arial" w:cs="Arial"/>
          <w:color w:val="242424"/>
        </w:rPr>
      </w:pPr>
      <w:r>
        <w:rPr>
          <w:rFonts w:ascii="Arial" w:hAnsi="Arial" w:cs="Arial"/>
          <w:color w:val="242424"/>
        </w:rPr>
        <w:t>4.1. Выполнение показателей, характеризующих качество оказываемых муниципальных услуг - от 5% до 30%.</w:t>
      </w:r>
    </w:p>
    <w:p w:rsidR="00045F15" w:rsidRDefault="00045F15" w:rsidP="00045F15">
      <w:pPr>
        <w:pStyle w:val="a3"/>
        <w:rPr>
          <w:rFonts w:ascii="Arial" w:hAnsi="Arial" w:cs="Arial"/>
          <w:color w:val="242424"/>
        </w:rPr>
      </w:pPr>
      <w:r>
        <w:rPr>
          <w:rFonts w:ascii="Arial" w:hAnsi="Arial" w:cs="Arial"/>
          <w:color w:val="242424"/>
        </w:rPr>
        <w:t>4.2. Обеспечение охраны труда и безаварийной деятельности учреждения - от 5% до 30%.</w:t>
      </w:r>
    </w:p>
    <w:p w:rsidR="00045F15" w:rsidRDefault="00045F15" w:rsidP="00045F15">
      <w:pPr>
        <w:pStyle w:val="a3"/>
        <w:rPr>
          <w:rFonts w:ascii="Arial" w:hAnsi="Arial" w:cs="Arial"/>
          <w:color w:val="242424"/>
        </w:rPr>
      </w:pPr>
      <w:r>
        <w:rPr>
          <w:rFonts w:ascii="Arial" w:hAnsi="Arial" w:cs="Arial"/>
          <w:color w:val="242424"/>
        </w:rPr>
        <w:t>4.3. Отсутствие фактов нарушений сроков и порядка представления бюджетной, налоговой отчетности в контролирующие органы, документов, информаций, отчетов - от 5% до 30%.</w:t>
      </w:r>
    </w:p>
    <w:p w:rsidR="00045F15" w:rsidRDefault="00045F15" w:rsidP="00045F15">
      <w:pPr>
        <w:pStyle w:val="a3"/>
        <w:rPr>
          <w:rFonts w:ascii="Arial" w:hAnsi="Arial" w:cs="Arial"/>
          <w:color w:val="242424"/>
        </w:rPr>
      </w:pPr>
      <w:r>
        <w:rPr>
          <w:rFonts w:ascii="Arial" w:hAnsi="Arial" w:cs="Arial"/>
          <w:color w:val="242424"/>
        </w:rPr>
        <w:t>4.4. Отсутствие обоснованных претензий, жалоб и отрицательных отзывов населения, получателей услуг, работников учреждения - от 5% до 30%.</w:t>
      </w:r>
    </w:p>
    <w:p w:rsidR="00045F15" w:rsidRDefault="00045F15" w:rsidP="00045F15">
      <w:pPr>
        <w:pStyle w:val="a3"/>
        <w:rPr>
          <w:rFonts w:ascii="Arial" w:hAnsi="Arial" w:cs="Arial"/>
          <w:color w:val="242424"/>
        </w:rPr>
      </w:pPr>
      <w:r>
        <w:rPr>
          <w:rFonts w:ascii="Arial" w:hAnsi="Arial" w:cs="Arial"/>
          <w:color w:val="242424"/>
        </w:rPr>
        <w:t>4.5. Стабильность коллектива - от 5% до 30%.</w:t>
      </w:r>
    </w:p>
    <w:p w:rsidR="00045F15" w:rsidRDefault="00045F15" w:rsidP="00045F15">
      <w:pPr>
        <w:pStyle w:val="a3"/>
        <w:rPr>
          <w:rFonts w:ascii="Arial" w:hAnsi="Arial" w:cs="Arial"/>
          <w:color w:val="242424"/>
        </w:rPr>
      </w:pPr>
      <w:r>
        <w:rPr>
          <w:rFonts w:ascii="Arial" w:hAnsi="Arial" w:cs="Arial"/>
          <w:color w:val="242424"/>
        </w:rPr>
        <w:t>4.6. Отсутствие просроченной дебиторской (кредиторской) задолженности - от 5% до 30%.</w:t>
      </w:r>
    </w:p>
    <w:p w:rsidR="00045F15" w:rsidRDefault="00045F15" w:rsidP="00045F15">
      <w:pPr>
        <w:pStyle w:val="a3"/>
        <w:rPr>
          <w:rFonts w:ascii="Arial" w:hAnsi="Arial" w:cs="Arial"/>
          <w:color w:val="242424"/>
        </w:rPr>
      </w:pPr>
      <w:r>
        <w:rPr>
          <w:rFonts w:ascii="Arial" w:hAnsi="Arial" w:cs="Arial"/>
          <w:color w:val="242424"/>
        </w:rPr>
        <w:t>4.7. Исполнение плана финансово-хозяйственной деятельности - от 5% до 30%.</w:t>
      </w:r>
    </w:p>
    <w:p w:rsidR="00045F15" w:rsidRDefault="00045F15" w:rsidP="00045F15">
      <w:pPr>
        <w:pStyle w:val="a3"/>
        <w:rPr>
          <w:rFonts w:ascii="Arial" w:hAnsi="Arial" w:cs="Arial"/>
          <w:color w:val="242424"/>
        </w:rPr>
      </w:pPr>
      <w:r>
        <w:rPr>
          <w:rFonts w:ascii="Arial" w:hAnsi="Arial" w:cs="Arial"/>
          <w:color w:val="242424"/>
        </w:rPr>
        <w:t>4.8.</w:t>
      </w:r>
      <w:r>
        <w:rPr>
          <w:rFonts w:ascii="Arial" w:hAnsi="Arial" w:cs="Arial"/>
          <w:color w:val="000000"/>
        </w:rPr>
        <w:t> </w:t>
      </w:r>
      <w:r>
        <w:rPr>
          <w:rFonts w:ascii="Arial" w:hAnsi="Arial" w:cs="Arial"/>
          <w:color w:val="242424"/>
        </w:rPr>
        <w:t>Отсутствие замечаний контролирующих надзорных органов по результатам проверок - от 5% до 30%.</w:t>
      </w:r>
    </w:p>
    <w:p w:rsidR="00045F15" w:rsidRDefault="00045F15" w:rsidP="00045F15">
      <w:pPr>
        <w:pStyle w:val="a3"/>
        <w:rPr>
          <w:rFonts w:ascii="Arial" w:hAnsi="Arial" w:cs="Arial"/>
          <w:color w:val="242424"/>
        </w:rPr>
      </w:pPr>
      <w:r>
        <w:rPr>
          <w:rFonts w:ascii="Arial" w:hAnsi="Arial" w:cs="Arial"/>
          <w:color w:val="242424"/>
        </w:rPr>
        <w:t>4.9. Обеспечение сохранности контингента обучающихся в школах, участников самодеятельных коллективов в культурно - досуговых учреждениях - от 5% до 30%.</w:t>
      </w:r>
    </w:p>
    <w:p w:rsidR="00045F15" w:rsidRDefault="00045F15" w:rsidP="00045F15">
      <w:pPr>
        <w:pStyle w:val="a3"/>
        <w:rPr>
          <w:rFonts w:ascii="Arial" w:hAnsi="Arial" w:cs="Arial"/>
          <w:color w:val="242424"/>
        </w:rPr>
      </w:pPr>
      <w:r>
        <w:rPr>
          <w:rFonts w:ascii="Arial" w:hAnsi="Arial" w:cs="Arial"/>
          <w:color w:val="242424"/>
        </w:rPr>
        <w:t>4.10. Исполнение плана текущих и капитальных ремонтов (в соответствии с муниципальным заданием) за отчетный период - от 5% до 30%.</w:t>
      </w:r>
    </w:p>
    <w:p w:rsidR="00045F15" w:rsidRDefault="00045F15" w:rsidP="00045F15">
      <w:pPr>
        <w:pStyle w:val="a3"/>
        <w:rPr>
          <w:rFonts w:ascii="Arial" w:hAnsi="Arial" w:cs="Arial"/>
          <w:color w:val="242424"/>
        </w:rPr>
      </w:pPr>
      <w:r>
        <w:rPr>
          <w:rFonts w:ascii="Arial" w:hAnsi="Arial" w:cs="Arial"/>
          <w:color w:val="242424"/>
        </w:rPr>
        <w:t>4.11. Исполнение плана мероприятий по обеспечению пожарной безопасности, плана антитеррористических мероприятий по обеспечению безопасности учреждений, плана мероприятий по обеспечению техники безопасности в учреждениях - от 5% до 30%.</w:t>
      </w:r>
    </w:p>
    <w:p w:rsidR="00045F15" w:rsidRDefault="00045F15" w:rsidP="00045F15">
      <w:pPr>
        <w:pStyle w:val="a3"/>
        <w:rPr>
          <w:rFonts w:ascii="Arial" w:hAnsi="Arial" w:cs="Arial"/>
          <w:color w:val="242424"/>
        </w:rPr>
      </w:pPr>
      <w:r>
        <w:rPr>
          <w:rFonts w:ascii="Arial" w:hAnsi="Arial" w:cs="Arial"/>
          <w:color w:val="242424"/>
        </w:rPr>
        <w:t>4.12. Своевременная подготовка документации на проведение аукционов, конкурсов, запросов котировок в соответствии с утвержденным планом-графиком на текущий финансовый год по направлению деятельности - от 5% до 30%.</w:t>
      </w:r>
    </w:p>
    <w:p w:rsidR="00045F15" w:rsidRDefault="00045F15" w:rsidP="00045F15">
      <w:pPr>
        <w:pStyle w:val="a3"/>
        <w:rPr>
          <w:rFonts w:ascii="Arial" w:hAnsi="Arial" w:cs="Arial"/>
          <w:color w:val="242424"/>
        </w:rPr>
      </w:pPr>
      <w:r>
        <w:rPr>
          <w:rFonts w:ascii="Arial" w:hAnsi="Arial" w:cs="Arial"/>
          <w:color w:val="242424"/>
        </w:rPr>
        <w:t>4.13. Выполнение плана по юридическому сопровождению оформления недвижимого имущества и земельных участков учреждений - от 5% до 30%.</w:t>
      </w:r>
    </w:p>
    <w:p w:rsidR="00045F15" w:rsidRDefault="00045F15" w:rsidP="00045F15">
      <w:pPr>
        <w:pStyle w:val="a3"/>
        <w:rPr>
          <w:rFonts w:ascii="Arial" w:hAnsi="Arial" w:cs="Arial"/>
          <w:color w:val="242424"/>
        </w:rPr>
      </w:pPr>
      <w:r>
        <w:rPr>
          <w:rFonts w:ascii="Arial" w:hAnsi="Arial" w:cs="Arial"/>
          <w:color w:val="242424"/>
        </w:rPr>
        <w:t>4.14. Обеспечение учреждения квалифицированными кадрами - от 5% до 30%.</w:t>
      </w:r>
    </w:p>
    <w:p w:rsidR="00045F15" w:rsidRDefault="00045F15" w:rsidP="00045F15">
      <w:pPr>
        <w:pStyle w:val="a3"/>
        <w:rPr>
          <w:rFonts w:ascii="Arial" w:hAnsi="Arial" w:cs="Arial"/>
          <w:color w:val="242424"/>
        </w:rPr>
      </w:pPr>
      <w:r>
        <w:rPr>
          <w:rFonts w:ascii="Arial" w:hAnsi="Arial" w:cs="Arial"/>
          <w:color w:val="242424"/>
        </w:rPr>
        <w:t>4.15. Своевременное проведение профилактических работ, оперативное устранение аварий - от 5% до 30%.</w:t>
      </w:r>
    </w:p>
    <w:p w:rsidR="00045F15" w:rsidRDefault="00045F15" w:rsidP="00045F15">
      <w:pPr>
        <w:pStyle w:val="a3"/>
        <w:rPr>
          <w:rFonts w:ascii="Arial" w:hAnsi="Arial" w:cs="Arial"/>
          <w:color w:val="242424"/>
        </w:rPr>
      </w:pPr>
      <w:r>
        <w:rPr>
          <w:rFonts w:ascii="Arial" w:hAnsi="Arial" w:cs="Arial"/>
          <w:color w:val="242424"/>
        </w:rPr>
        <w:t>4.16. Соблюдение охраны труда при проведении работ - от 5% до 30%.</w:t>
      </w:r>
    </w:p>
    <w:p w:rsidR="00045F15" w:rsidRDefault="00045F15" w:rsidP="00045F15">
      <w:pPr>
        <w:pStyle w:val="a3"/>
        <w:rPr>
          <w:rFonts w:ascii="Arial" w:hAnsi="Arial" w:cs="Arial"/>
          <w:color w:val="242424"/>
        </w:rPr>
      </w:pPr>
      <w:r>
        <w:rPr>
          <w:rFonts w:ascii="Arial" w:hAnsi="Arial" w:cs="Arial"/>
          <w:color w:val="242424"/>
        </w:rPr>
        <w:t>4.17. Подготовка учреждения к отопительному периоду - от 5% до 30%.</w:t>
      </w:r>
    </w:p>
    <w:p w:rsidR="00045F15" w:rsidRDefault="00045F15" w:rsidP="00045F15">
      <w:pPr>
        <w:pStyle w:val="a3"/>
        <w:rPr>
          <w:rFonts w:ascii="Arial" w:hAnsi="Arial" w:cs="Arial"/>
          <w:color w:val="242424"/>
        </w:rPr>
      </w:pPr>
      <w:r>
        <w:rPr>
          <w:rFonts w:ascii="Arial" w:hAnsi="Arial" w:cs="Arial"/>
          <w:color w:val="242424"/>
        </w:rPr>
        <w:lastRenderedPageBreak/>
        <w:t>4.18. Обеспечение сохранности имущества учреждения - от 5% до 30%.</w:t>
      </w:r>
    </w:p>
    <w:p w:rsidR="00045F15" w:rsidRDefault="00045F15" w:rsidP="00045F15">
      <w:pPr>
        <w:pStyle w:val="a3"/>
        <w:rPr>
          <w:rFonts w:ascii="Arial" w:hAnsi="Arial" w:cs="Arial"/>
          <w:color w:val="242424"/>
        </w:rPr>
      </w:pPr>
      <w:r>
        <w:rPr>
          <w:rFonts w:ascii="Arial" w:hAnsi="Arial" w:cs="Arial"/>
          <w:color w:val="242424"/>
        </w:rPr>
        <w:t>Размер надбавки за качественные показатели деятельности учреждения руководителю учреждения сферы культуры устанавливается  ежегодно в размере не более:</w:t>
      </w:r>
    </w:p>
    <w:p w:rsidR="00045F15" w:rsidRDefault="00045F15" w:rsidP="00045F15">
      <w:pPr>
        <w:pStyle w:val="a3"/>
        <w:rPr>
          <w:rFonts w:ascii="Arial" w:hAnsi="Arial" w:cs="Arial"/>
          <w:color w:val="242424"/>
        </w:rPr>
      </w:pPr>
      <w:r>
        <w:rPr>
          <w:rFonts w:ascii="Arial" w:hAnsi="Arial" w:cs="Arial"/>
          <w:color w:val="242424"/>
        </w:rPr>
        <w:t>- МКУ «Централизованная библиотечная система года Оби» -  210 %</w:t>
      </w:r>
    </w:p>
    <w:p w:rsidR="00045F15" w:rsidRDefault="00045F15" w:rsidP="00045F15">
      <w:pPr>
        <w:pStyle w:val="a3"/>
        <w:rPr>
          <w:rFonts w:ascii="Arial" w:hAnsi="Arial" w:cs="Arial"/>
          <w:color w:val="242424"/>
        </w:rPr>
      </w:pPr>
      <w:r>
        <w:rPr>
          <w:rFonts w:ascii="Arial" w:hAnsi="Arial" w:cs="Arial"/>
          <w:color w:val="242424"/>
        </w:rPr>
        <w:t>- МБУ ДК «Крылья Сибири» - 170 %</w:t>
      </w:r>
    </w:p>
    <w:p w:rsidR="00045F15" w:rsidRDefault="00045F15" w:rsidP="00045F15">
      <w:pPr>
        <w:pStyle w:val="a3"/>
        <w:rPr>
          <w:rFonts w:ascii="Arial" w:hAnsi="Arial" w:cs="Arial"/>
          <w:color w:val="242424"/>
        </w:rPr>
      </w:pPr>
      <w:r>
        <w:rPr>
          <w:rFonts w:ascii="Arial" w:hAnsi="Arial" w:cs="Arial"/>
          <w:color w:val="242424"/>
        </w:rPr>
        <w:t xml:space="preserve">- МБОУДОД «Детская школа искусств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- 250 %</w:t>
      </w:r>
    </w:p>
    <w:p w:rsidR="00045F15" w:rsidRDefault="00045F15" w:rsidP="00045F15">
      <w:pPr>
        <w:pStyle w:val="a3"/>
        <w:rPr>
          <w:rFonts w:ascii="Arial" w:hAnsi="Arial" w:cs="Arial"/>
          <w:color w:val="242424"/>
        </w:rPr>
      </w:pPr>
      <w:r>
        <w:rPr>
          <w:rFonts w:ascii="Arial" w:hAnsi="Arial" w:cs="Arial"/>
          <w:color w:val="242424"/>
        </w:rPr>
        <w:t>5. Выплаты стимулирующего характера руководителю за качественные показатели деятельности муниципального бюджетного и казённого учреждения не начисляются в случаях не обеспечения:</w:t>
      </w:r>
    </w:p>
    <w:p w:rsidR="00045F15" w:rsidRDefault="00045F15" w:rsidP="00045F15">
      <w:pPr>
        <w:pStyle w:val="a3"/>
        <w:widowControl/>
        <w:numPr>
          <w:ilvl w:val="0"/>
          <w:numId w:val="6"/>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своевременной выплаты заработной платы, пособий и иных выплат работникам учреждения в денежной форме;</w:t>
      </w:r>
    </w:p>
    <w:p w:rsidR="00045F15" w:rsidRDefault="00045F15" w:rsidP="00045F15">
      <w:pPr>
        <w:pStyle w:val="a3"/>
        <w:widowControl/>
        <w:numPr>
          <w:ilvl w:val="0"/>
          <w:numId w:val="6"/>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 xml:space="preserve">соответствующих требованиям охраны труда условий труда на каждом рабочем месте при наличии предписаний органов государственного надзора и </w:t>
      </w:r>
      <w:proofErr w:type="gramStart"/>
      <w:r>
        <w:rPr>
          <w:rFonts w:ascii="Arial" w:hAnsi="Arial" w:cs="Arial"/>
          <w:color w:val="474747"/>
          <w:sz w:val="17"/>
          <w:szCs w:val="17"/>
        </w:rPr>
        <w:t>контроля за</w:t>
      </w:r>
      <w:proofErr w:type="gramEnd"/>
      <w:r>
        <w:rPr>
          <w:rFonts w:ascii="Arial" w:hAnsi="Arial" w:cs="Arial"/>
          <w:color w:val="474747"/>
          <w:sz w:val="17"/>
          <w:szCs w:val="17"/>
        </w:rPr>
        <w:t xml:space="preserve"> соблюдением трудового законодательства и (или) представлений профсоюзных инспекторов труда, уполномоченных (доверенных) лиц по охране труда профессиональных союзов;</w:t>
      </w:r>
    </w:p>
    <w:p w:rsidR="00045F15" w:rsidRDefault="00045F15" w:rsidP="00045F15">
      <w:pPr>
        <w:pStyle w:val="a3"/>
        <w:widowControl/>
        <w:numPr>
          <w:ilvl w:val="0"/>
          <w:numId w:val="6"/>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месячного размера заработной платы работникам, отработавшим за этот период норму рабочего времени и качественно выполнившим нормы труда (трудовые обязанности), не ниже установленной в региональном соглашении о минимальной заработной плате в Новосибирской области.</w:t>
      </w:r>
    </w:p>
    <w:p w:rsidR="00045F15" w:rsidRDefault="00045F15" w:rsidP="00045F15">
      <w:pPr>
        <w:pStyle w:val="a3"/>
        <w:rPr>
          <w:rFonts w:ascii="Arial" w:hAnsi="Arial" w:cs="Arial"/>
          <w:color w:val="242424"/>
        </w:rPr>
      </w:pPr>
      <w:r>
        <w:rPr>
          <w:rFonts w:ascii="Arial" w:hAnsi="Arial" w:cs="Arial"/>
          <w:color w:val="242424"/>
        </w:rPr>
        <w:t>6. Заработная плата руководителя, его заместителей и главного бухгалтера</w:t>
      </w:r>
      <w:r>
        <w:rPr>
          <w:rFonts w:ascii="Arial" w:hAnsi="Arial" w:cs="Arial"/>
          <w:b/>
          <w:bCs/>
          <w:color w:val="242424"/>
        </w:rPr>
        <w:t> </w:t>
      </w:r>
      <w:r>
        <w:rPr>
          <w:rFonts w:ascii="Arial" w:hAnsi="Arial" w:cs="Arial"/>
          <w:color w:val="242424"/>
        </w:rPr>
        <w:t>начисляется в пределах норматива, установленного от общего фонда оплаты труда учреждения главой администрации города Оби.</w:t>
      </w:r>
    </w:p>
    <w:p w:rsidR="00045F15" w:rsidRDefault="00045F15" w:rsidP="00045F15">
      <w:pPr>
        <w:pStyle w:val="a3"/>
        <w:rPr>
          <w:rFonts w:ascii="Arial" w:hAnsi="Arial" w:cs="Arial"/>
          <w:color w:val="242424"/>
        </w:rPr>
      </w:pPr>
      <w:r>
        <w:rPr>
          <w:rFonts w:ascii="Arial" w:hAnsi="Arial" w:cs="Arial"/>
          <w:color w:val="242424"/>
        </w:rPr>
        <w:t>Указанный норматив рассчитывается с учетом:</w:t>
      </w:r>
    </w:p>
    <w:p w:rsidR="00045F15" w:rsidRDefault="00045F15" w:rsidP="00045F15">
      <w:pPr>
        <w:pStyle w:val="a3"/>
        <w:widowControl/>
        <w:numPr>
          <w:ilvl w:val="0"/>
          <w:numId w:val="7"/>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численности заместителей руководителя учреждения;</w:t>
      </w:r>
    </w:p>
    <w:p w:rsidR="00045F15" w:rsidRDefault="00045F15" w:rsidP="00045F15">
      <w:pPr>
        <w:pStyle w:val="a3"/>
        <w:widowControl/>
        <w:numPr>
          <w:ilvl w:val="0"/>
          <w:numId w:val="7"/>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ограничения выплат стимулирующего характера заместителей руководителя и главного бухгалтера;</w:t>
      </w:r>
    </w:p>
    <w:p w:rsidR="00045F15" w:rsidRDefault="00045F15" w:rsidP="00045F15">
      <w:pPr>
        <w:pStyle w:val="a3"/>
        <w:widowControl/>
        <w:numPr>
          <w:ilvl w:val="0"/>
          <w:numId w:val="7"/>
        </w:numPr>
        <w:suppressAutoHyphens w:val="0"/>
        <w:autoSpaceDE/>
        <w:autoSpaceDN/>
        <w:spacing w:line="288" w:lineRule="atLeast"/>
        <w:ind w:left="480"/>
        <w:rPr>
          <w:rFonts w:ascii="Arial" w:hAnsi="Arial" w:cs="Arial"/>
          <w:color w:val="474747"/>
          <w:sz w:val="17"/>
          <w:szCs w:val="17"/>
        </w:rPr>
      </w:pPr>
      <w:r>
        <w:rPr>
          <w:rFonts w:ascii="Arial" w:hAnsi="Arial" w:cs="Arial"/>
          <w:color w:val="474747"/>
          <w:sz w:val="17"/>
          <w:szCs w:val="17"/>
        </w:rPr>
        <w:t>кратности среднемесячной заработной платы руководителя к среднемесячной заработной плате работников учреждения.</w:t>
      </w:r>
    </w:p>
    <w:p w:rsidR="00045F15" w:rsidRDefault="00045F15" w:rsidP="00045F15">
      <w:pPr>
        <w:pStyle w:val="a3"/>
        <w:rPr>
          <w:rFonts w:ascii="Arial" w:hAnsi="Arial" w:cs="Arial"/>
          <w:color w:val="242424"/>
        </w:rPr>
      </w:pPr>
      <w:r>
        <w:rPr>
          <w:rFonts w:ascii="Arial" w:hAnsi="Arial" w:cs="Arial"/>
          <w:color w:val="242424"/>
        </w:rPr>
        <w:t>7. Норматив численности заместителей руководителя учреждения</w:t>
      </w:r>
      <w:r>
        <w:rPr>
          <w:rFonts w:ascii="Arial" w:hAnsi="Arial" w:cs="Arial"/>
          <w:b/>
          <w:bCs/>
          <w:color w:val="242424"/>
        </w:rPr>
        <w:t> </w:t>
      </w:r>
      <w:r>
        <w:rPr>
          <w:rFonts w:ascii="Arial" w:hAnsi="Arial" w:cs="Arial"/>
          <w:color w:val="242424"/>
        </w:rPr>
        <w:t>устанавливается в зависимости от фактической численности работников учреждения с учетом особенностей и видов деятельности учреждения и организации управления этой деятельностью:</w:t>
      </w:r>
    </w:p>
    <w:tbl>
      <w:tblPr>
        <w:tblW w:w="9285" w:type="dxa"/>
        <w:jc w:val="center"/>
        <w:tblInd w:w="15" w:type="dxa"/>
        <w:tblCellMar>
          <w:top w:w="105" w:type="dxa"/>
          <w:left w:w="105" w:type="dxa"/>
          <w:bottom w:w="105" w:type="dxa"/>
          <w:right w:w="105" w:type="dxa"/>
        </w:tblCellMar>
        <w:tblLook w:val="04A0" w:firstRow="1" w:lastRow="0" w:firstColumn="1" w:lastColumn="0" w:noHBand="0" w:noVBand="1"/>
      </w:tblPr>
      <w:tblGrid>
        <w:gridCol w:w="3394"/>
        <w:gridCol w:w="5891"/>
      </w:tblGrid>
      <w:tr w:rsidR="00045F15" w:rsidTr="00045F15">
        <w:trPr>
          <w:jc w:val="center"/>
        </w:trPr>
        <w:tc>
          <w:tcPr>
            <w:tcW w:w="3240" w:type="dxa"/>
            <w:shd w:val="clear" w:color="auto" w:fill="auto"/>
            <w:tcMar>
              <w:top w:w="30" w:type="dxa"/>
              <w:left w:w="30" w:type="dxa"/>
              <w:bottom w:w="30" w:type="dxa"/>
              <w:right w:w="30" w:type="dxa"/>
            </w:tcMar>
            <w:hideMark/>
          </w:tcPr>
          <w:p w:rsidR="00045F15" w:rsidRDefault="00045F15" w:rsidP="00045F15">
            <w:pPr>
              <w:pStyle w:val="a3"/>
              <w:jc w:val="center"/>
            </w:pPr>
            <w:r>
              <w:rPr>
                <w:b/>
                <w:bCs/>
              </w:rPr>
              <w:t>Фактическая численность работников учреждения, чел.</w:t>
            </w:r>
          </w:p>
        </w:tc>
        <w:tc>
          <w:tcPr>
            <w:tcW w:w="5625" w:type="dxa"/>
            <w:shd w:val="clear" w:color="auto" w:fill="auto"/>
            <w:tcMar>
              <w:top w:w="30" w:type="dxa"/>
              <w:left w:w="30" w:type="dxa"/>
              <w:bottom w:w="30" w:type="dxa"/>
              <w:right w:w="30" w:type="dxa"/>
            </w:tcMar>
            <w:hideMark/>
          </w:tcPr>
          <w:p w:rsidR="00045F15" w:rsidRDefault="00045F15" w:rsidP="00045F15">
            <w:pPr>
              <w:pStyle w:val="a3"/>
              <w:jc w:val="center"/>
            </w:pPr>
            <w:r>
              <w:rPr>
                <w:b/>
                <w:bCs/>
              </w:rPr>
              <w:t>Число заместителей руководителя  учреждения, ед.</w:t>
            </w:r>
          </w:p>
        </w:tc>
      </w:tr>
      <w:tr w:rsidR="00045F15" w:rsidTr="00045F15">
        <w:trPr>
          <w:jc w:val="center"/>
        </w:trPr>
        <w:tc>
          <w:tcPr>
            <w:tcW w:w="3240" w:type="dxa"/>
            <w:shd w:val="clear" w:color="auto" w:fill="auto"/>
            <w:tcMar>
              <w:top w:w="30" w:type="dxa"/>
              <w:left w:w="30" w:type="dxa"/>
              <w:bottom w:w="30" w:type="dxa"/>
              <w:right w:w="30" w:type="dxa"/>
            </w:tcMar>
            <w:hideMark/>
          </w:tcPr>
          <w:p w:rsidR="00045F15" w:rsidRDefault="00045F15" w:rsidP="00045F15">
            <w:pPr>
              <w:pStyle w:val="a3"/>
              <w:jc w:val="center"/>
            </w:pPr>
            <w:r>
              <w:t>до 25</w:t>
            </w:r>
          </w:p>
        </w:tc>
        <w:tc>
          <w:tcPr>
            <w:tcW w:w="5625" w:type="dxa"/>
            <w:shd w:val="clear" w:color="auto" w:fill="auto"/>
            <w:tcMar>
              <w:top w:w="30" w:type="dxa"/>
              <w:left w:w="30" w:type="dxa"/>
              <w:bottom w:w="30" w:type="dxa"/>
              <w:right w:w="30" w:type="dxa"/>
            </w:tcMar>
            <w:hideMark/>
          </w:tcPr>
          <w:p w:rsidR="00045F15" w:rsidRDefault="00045F15" w:rsidP="00045F15">
            <w:pPr>
              <w:pStyle w:val="a3"/>
              <w:jc w:val="center"/>
            </w:pPr>
            <w:r>
              <w:t>0</w:t>
            </w:r>
          </w:p>
        </w:tc>
      </w:tr>
      <w:tr w:rsidR="00045F15" w:rsidTr="00045F15">
        <w:trPr>
          <w:jc w:val="center"/>
        </w:trPr>
        <w:tc>
          <w:tcPr>
            <w:tcW w:w="3240" w:type="dxa"/>
            <w:shd w:val="clear" w:color="auto" w:fill="auto"/>
            <w:tcMar>
              <w:top w:w="30" w:type="dxa"/>
              <w:left w:w="30" w:type="dxa"/>
              <w:bottom w:w="30" w:type="dxa"/>
              <w:right w:w="30" w:type="dxa"/>
            </w:tcMar>
            <w:hideMark/>
          </w:tcPr>
          <w:p w:rsidR="00045F15" w:rsidRDefault="00045F15" w:rsidP="00045F15">
            <w:pPr>
              <w:pStyle w:val="a3"/>
              <w:jc w:val="center"/>
            </w:pPr>
            <w:r>
              <w:t>26 -100</w:t>
            </w:r>
          </w:p>
        </w:tc>
        <w:tc>
          <w:tcPr>
            <w:tcW w:w="5625" w:type="dxa"/>
            <w:shd w:val="clear" w:color="auto" w:fill="auto"/>
            <w:tcMar>
              <w:top w:w="30" w:type="dxa"/>
              <w:left w:w="30" w:type="dxa"/>
              <w:bottom w:w="30" w:type="dxa"/>
              <w:right w:w="30" w:type="dxa"/>
            </w:tcMar>
            <w:hideMark/>
          </w:tcPr>
          <w:p w:rsidR="00045F15" w:rsidRDefault="00045F15" w:rsidP="00045F15">
            <w:pPr>
              <w:pStyle w:val="a3"/>
              <w:jc w:val="center"/>
            </w:pPr>
            <w:r>
              <w:t>0-1</w:t>
            </w:r>
          </w:p>
        </w:tc>
      </w:tr>
      <w:tr w:rsidR="00045F15" w:rsidTr="00045F15">
        <w:trPr>
          <w:jc w:val="center"/>
        </w:trPr>
        <w:tc>
          <w:tcPr>
            <w:tcW w:w="3240" w:type="dxa"/>
            <w:shd w:val="clear" w:color="auto" w:fill="auto"/>
            <w:tcMar>
              <w:top w:w="30" w:type="dxa"/>
              <w:left w:w="30" w:type="dxa"/>
              <w:bottom w:w="30" w:type="dxa"/>
              <w:right w:w="30" w:type="dxa"/>
            </w:tcMar>
            <w:hideMark/>
          </w:tcPr>
          <w:p w:rsidR="00045F15" w:rsidRDefault="00045F15" w:rsidP="00045F15">
            <w:pPr>
              <w:pStyle w:val="a3"/>
              <w:jc w:val="center"/>
            </w:pPr>
            <w:r>
              <w:t>101- 200</w:t>
            </w:r>
          </w:p>
        </w:tc>
        <w:tc>
          <w:tcPr>
            <w:tcW w:w="5625" w:type="dxa"/>
            <w:shd w:val="clear" w:color="auto" w:fill="auto"/>
            <w:tcMar>
              <w:top w:w="30" w:type="dxa"/>
              <w:left w:w="30" w:type="dxa"/>
              <w:bottom w:w="30" w:type="dxa"/>
              <w:right w:w="30" w:type="dxa"/>
            </w:tcMar>
            <w:hideMark/>
          </w:tcPr>
          <w:p w:rsidR="00045F15" w:rsidRDefault="00045F15" w:rsidP="00045F15">
            <w:pPr>
              <w:pStyle w:val="a3"/>
              <w:jc w:val="center"/>
            </w:pPr>
            <w:r>
              <w:t>до 2</w:t>
            </w:r>
          </w:p>
        </w:tc>
      </w:tr>
      <w:tr w:rsidR="00045F15" w:rsidTr="00045F15">
        <w:trPr>
          <w:jc w:val="center"/>
        </w:trPr>
        <w:tc>
          <w:tcPr>
            <w:tcW w:w="3240" w:type="dxa"/>
            <w:shd w:val="clear" w:color="auto" w:fill="auto"/>
            <w:tcMar>
              <w:top w:w="30" w:type="dxa"/>
              <w:left w:w="30" w:type="dxa"/>
              <w:bottom w:w="30" w:type="dxa"/>
              <w:right w:w="30" w:type="dxa"/>
            </w:tcMar>
            <w:hideMark/>
          </w:tcPr>
          <w:p w:rsidR="00045F15" w:rsidRDefault="00045F15" w:rsidP="00045F15">
            <w:pPr>
              <w:pStyle w:val="a3"/>
              <w:jc w:val="center"/>
            </w:pPr>
            <w:r>
              <w:t>201- 300</w:t>
            </w:r>
          </w:p>
        </w:tc>
        <w:tc>
          <w:tcPr>
            <w:tcW w:w="5625" w:type="dxa"/>
            <w:shd w:val="clear" w:color="auto" w:fill="auto"/>
            <w:tcMar>
              <w:top w:w="30" w:type="dxa"/>
              <w:left w:w="30" w:type="dxa"/>
              <w:bottom w:w="30" w:type="dxa"/>
              <w:right w:w="30" w:type="dxa"/>
            </w:tcMar>
            <w:hideMark/>
          </w:tcPr>
          <w:p w:rsidR="00045F15" w:rsidRDefault="00045F15" w:rsidP="00045F15">
            <w:pPr>
              <w:pStyle w:val="a3"/>
              <w:jc w:val="center"/>
            </w:pPr>
            <w:r>
              <w:t>до 3</w:t>
            </w:r>
          </w:p>
        </w:tc>
      </w:tr>
      <w:tr w:rsidR="00045F15" w:rsidTr="00045F15">
        <w:trPr>
          <w:jc w:val="center"/>
        </w:trPr>
        <w:tc>
          <w:tcPr>
            <w:tcW w:w="3240" w:type="dxa"/>
            <w:shd w:val="clear" w:color="auto" w:fill="auto"/>
            <w:tcMar>
              <w:top w:w="30" w:type="dxa"/>
              <w:left w:w="30" w:type="dxa"/>
              <w:bottom w:w="30" w:type="dxa"/>
              <w:right w:w="30" w:type="dxa"/>
            </w:tcMar>
            <w:hideMark/>
          </w:tcPr>
          <w:p w:rsidR="00045F15" w:rsidRDefault="00045F15" w:rsidP="00045F15">
            <w:pPr>
              <w:pStyle w:val="a3"/>
              <w:jc w:val="center"/>
            </w:pPr>
            <w:r>
              <w:t>301-1000</w:t>
            </w:r>
          </w:p>
        </w:tc>
        <w:tc>
          <w:tcPr>
            <w:tcW w:w="5625" w:type="dxa"/>
            <w:shd w:val="clear" w:color="auto" w:fill="auto"/>
            <w:tcMar>
              <w:top w:w="30" w:type="dxa"/>
              <w:left w:w="30" w:type="dxa"/>
              <w:bottom w:w="30" w:type="dxa"/>
              <w:right w:w="30" w:type="dxa"/>
            </w:tcMar>
            <w:hideMark/>
          </w:tcPr>
          <w:p w:rsidR="00045F15" w:rsidRDefault="00045F15" w:rsidP="00045F15">
            <w:pPr>
              <w:pStyle w:val="a3"/>
              <w:jc w:val="center"/>
            </w:pPr>
            <w:r>
              <w:t>до 4</w:t>
            </w:r>
          </w:p>
        </w:tc>
      </w:tr>
      <w:tr w:rsidR="00045F15" w:rsidTr="00045F15">
        <w:trPr>
          <w:jc w:val="center"/>
        </w:trPr>
        <w:tc>
          <w:tcPr>
            <w:tcW w:w="3240" w:type="dxa"/>
            <w:shd w:val="clear" w:color="auto" w:fill="auto"/>
            <w:tcMar>
              <w:top w:w="30" w:type="dxa"/>
              <w:left w:w="30" w:type="dxa"/>
              <w:bottom w:w="30" w:type="dxa"/>
              <w:right w:w="30" w:type="dxa"/>
            </w:tcMar>
            <w:hideMark/>
          </w:tcPr>
          <w:p w:rsidR="00045F15" w:rsidRDefault="00045F15" w:rsidP="00045F15">
            <w:pPr>
              <w:pStyle w:val="a3"/>
              <w:jc w:val="center"/>
            </w:pPr>
            <w:r>
              <w:t>более 1000</w:t>
            </w:r>
          </w:p>
        </w:tc>
        <w:tc>
          <w:tcPr>
            <w:tcW w:w="5625" w:type="dxa"/>
            <w:shd w:val="clear" w:color="auto" w:fill="auto"/>
            <w:tcMar>
              <w:top w:w="30" w:type="dxa"/>
              <w:left w:w="30" w:type="dxa"/>
              <w:bottom w:w="30" w:type="dxa"/>
              <w:right w:w="30" w:type="dxa"/>
            </w:tcMar>
            <w:hideMark/>
          </w:tcPr>
          <w:p w:rsidR="00045F15" w:rsidRDefault="00045F15" w:rsidP="00045F15">
            <w:pPr>
              <w:pStyle w:val="a3"/>
              <w:jc w:val="center"/>
            </w:pPr>
            <w:r>
              <w:t>до 5</w:t>
            </w:r>
          </w:p>
        </w:tc>
      </w:tr>
    </w:tbl>
    <w:p w:rsidR="00045F15" w:rsidRDefault="00045F15" w:rsidP="00045F15">
      <w:pPr>
        <w:pStyle w:val="a3"/>
        <w:rPr>
          <w:rFonts w:ascii="Arial" w:hAnsi="Arial" w:cs="Arial"/>
          <w:color w:val="242424"/>
        </w:rPr>
      </w:pPr>
      <w:r>
        <w:rPr>
          <w:rFonts w:ascii="Arial" w:hAnsi="Arial" w:cs="Arial"/>
          <w:color w:val="242424"/>
        </w:rPr>
        <w:t> </w:t>
      </w:r>
    </w:p>
    <w:p w:rsidR="00045F15" w:rsidRDefault="00045F15" w:rsidP="00045F15">
      <w:pPr>
        <w:pStyle w:val="a3"/>
        <w:rPr>
          <w:rFonts w:ascii="Arial" w:hAnsi="Arial" w:cs="Arial"/>
          <w:color w:val="242424"/>
        </w:rPr>
      </w:pPr>
      <w:r>
        <w:rPr>
          <w:rFonts w:ascii="Arial" w:hAnsi="Arial" w:cs="Arial"/>
          <w:color w:val="242424"/>
        </w:rPr>
        <w:lastRenderedPageBreak/>
        <w:t>При наличии в учреждении филиалов и (или) иных обособленных структурных подразделений численность заместителей увеличивается на 1 единицу по сравнению с нормативной численностью.</w:t>
      </w:r>
    </w:p>
    <w:p w:rsidR="00045F15" w:rsidRDefault="00045F15" w:rsidP="00045F15">
      <w:pPr>
        <w:pStyle w:val="a3"/>
        <w:rPr>
          <w:rFonts w:ascii="Arial" w:hAnsi="Arial" w:cs="Arial"/>
          <w:color w:val="242424"/>
        </w:rPr>
      </w:pPr>
      <w:r>
        <w:rPr>
          <w:rFonts w:ascii="Arial" w:hAnsi="Arial" w:cs="Arial"/>
          <w:color w:val="242424"/>
        </w:rPr>
        <w:t>В образовательных учреждениях с фактической численностью работников 26-200 человек численность заместителей устанавливается до 3 единиц.</w:t>
      </w:r>
    </w:p>
    <w:p w:rsidR="00045F15" w:rsidRDefault="00045F15" w:rsidP="00045F15">
      <w:pPr>
        <w:pStyle w:val="a3"/>
        <w:rPr>
          <w:rFonts w:ascii="Arial" w:hAnsi="Arial" w:cs="Arial"/>
          <w:color w:val="242424"/>
        </w:rPr>
      </w:pPr>
      <w:r>
        <w:rPr>
          <w:rFonts w:ascii="Arial" w:hAnsi="Arial" w:cs="Arial"/>
          <w:color w:val="242424"/>
        </w:rPr>
        <w:t>8</w:t>
      </w:r>
      <w:r>
        <w:rPr>
          <w:rFonts w:ascii="Arial" w:hAnsi="Arial" w:cs="Arial"/>
          <w:b/>
          <w:bCs/>
          <w:color w:val="242424"/>
        </w:rPr>
        <w:t>. </w:t>
      </w:r>
      <w:proofErr w:type="gramStart"/>
      <w:r>
        <w:rPr>
          <w:rFonts w:ascii="Arial" w:hAnsi="Arial" w:cs="Arial"/>
          <w:color w:val="242424"/>
        </w:rPr>
        <w:t>Выплаты стимулирующего характера руководителю учреждения осуществляются в соответствии с положением о </w:t>
      </w:r>
      <w:r>
        <w:rPr>
          <w:rFonts w:ascii="Arial" w:hAnsi="Arial" w:cs="Arial"/>
          <w:color w:val="242424"/>
          <w:sz w:val="27"/>
          <w:szCs w:val="27"/>
        </w:rPr>
        <w:t>«Системе оплаты труда работников муниципальных учреждений культуры города Оби Новосибирской области», </w:t>
      </w:r>
      <w:r>
        <w:rPr>
          <w:rFonts w:ascii="Arial" w:hAnsi="Arial" w:cs="Arial"/>
          <w:color w:val="242424"/>
        </w:rPr>
        <w:t>заместителям руководителя и главным бухгалтерам в соответствии  с постановлением утверждённым  главой города,  и  положением о материальном стимулировании работников муниципальных  бюджетных и казённых учреждений в зависимости от качественных показателей деятельности, направленных на конечный результат.</w:t>
      </w:r>
      <w:proofErr w:type="gramEnd"/>
    </w:p>
    <w:p w:rsidR="00045F15" w:rsidRDefault="00045F15" w:rsidP="00045F15">
      <w:pPr>
        <w:pStyle w:val="a3"/>
        <w:rPr>
          <w:rFonts w:ascii="Arial" w:hAnsi="Arial" w:cs="Arial"/>
          <w:color w:val="242424"/>
        </w:rPr>
      </w:pPr>
      <w:r>
        <w:rPr>
          <w:rFonts w:ascii="Arial" w:hAnsi="Arial" w:cs="Arial"/>
          <w:color w:val="242424"/>
        </w:rPr>
        <w:t>При расчете норматива формирования расходов на оплату труда руководителя, его заместителей и главного бухгалтера максимальный размер средств на выплаты стимулирующего характера заместителей руководителя и главного бухгалтера не должен превышать 80% предельного расчетного размера средств на выплаты стимулирующего характера руководителя соответствующего учреждения</w:t>
      </w:r>
      <w:r>
        <w:rPr>
          <w:rFonts w:ascii="Arial" w:hAnsi="Arial" w:cs="Arial"/>
          <w:b/>
          <w:bCs/>
          <w:i/>
          <w:iCs/>
          <w:color w:val="242424"/>
        </w:rPr>
        <w:t>.</w:t>
      </w:r>
    </w:p>
    <w:p w:rsidR="00045F15" w:rsidRDefault="00045F15" w:rsidP="00045F15">
      <w:pPr>
        <w:pStyle w:val="a3"/>
        <w:rPr>
          <w:rFonts w:ascii="Arial" w:hAnsi="Arial" w:cs="Arial"/>
          <w:color w:val="242424"/>
        </w:rPr>
      </w:pPr>
      <w:r>
        <w:rPr>
          <w:rFonts w:ascii="Arial" w:hAnsi="Arial" w:cs="Arial"/>
          <w:color w:val="242424"/>
        </w:rPr>
        <w:t xml:space="preserve">9. </w:t>
      </w:r>
      <w:proofErr w:type="gramStart"/>
      <w:r>
        <w:rPr>
          <w:rFonts w:ascii="Arial" w:hAnsi="Arial" w:cs="Arial"/>
          <w:color w:val="242424"/>
        </w:rPr>
        <w:t>Среднемесячная начисленная заработная плата руководителя учреждения с учетом вознаграждения от дохода, полученного от предпринимательской деятельности</w:t>
      </w:r>
      <w:r>
        <w:rPr>
          <w:rFonts w:ascii="Arial" w:hAnsi="Arial" w:cs="Arial"/>
          <w:b/>
          <w:bCs/>
          <w:color w:val="242424"/>
        </w:rPr>
        <w:t>, </w:t>
      </w:r>
      <w:r>
        <w:rPr>
          <w:rFonts w:ascii="Arial" w:hAnsi="Arial" w:cs="Arial"/>
          <w:color w:val="242424"/>
        </w:rPr>
        <w:t>без учёта индивидуальной надбавки, установленной в соответствии с постановлением главы администрации города Оби от 07.08.2006 № 375 «О порядке установления индивидуальных надбавок руководителям муниципальных унитарных предприятий и муниципальных учреждений города Оби»,</w:t>
      </w:r>
      <w:r>
        <w:rPr>
          <w:rFonts w:ascii="Monotype Corsiva" w:hAnsi="Monotype Corsiva" w:cs="Arial"/>
          <w:b/>
          <w:bCs/>
          <w:color w:val="242424"/>
        </w:rPr>
        <w:t> </w:t>
      </w:r>
      <w:r>
        <w:rPr>
          <w:rFonts w:ascii="Arial" w:hAnsi="Arial" w:cs="Arial"/>
          <w:color w:val="242424"/>
        </w:rPr>
        <w:t>не должна превышать среднемесячную начисленную заработную плату работников учреждения в зависимости от фактической численности работников</w:t>
      </w:r>
      <w:proofErr w:type="gramEnd"/>
      <w:r>
        <w:rPr>
          <w:rFonts w:ascii="Arial" w:hAnsi="Arial" w:cs="Arial"/>
          <w:color w:val="242424"/>
        </w:rPr>
        <w:t>:</w:t>
      </w:r>
    </w:p>
    <w:tbl>
      <w:tblPr>
        <w:tblW w:w="9030" w:type="dxa"/>
        <w:jc w:val="center"/>
        <w:tblInd w:w="15" w:type="dxa"/>
        <w:tblCellMar>
          <w:top w:w="105" w:type="dxa"/>
          <w:left w:w="105" w:type="dxa"/>
          <w:bottom w:w="105" w:type="dxa"/>
          <w:right w:w="105" w:type="dxa"/>
        </w:tblCellMar>
        <w:tblLook w:val="04A0" w:firstRow="1" w:lastRow="0" w:firstColumn="1" w:lastColumn="0" w:noHBand="0" w:noVBand="1"/>
      </w:tblPr>
      <w:tblGrid>
        <w:gridCol w:w="4373"/>
        <w:gridCol w:w="4657"/>
      </w:tblGrid>
      <w:tr w:rsidR="00045F15" w:rsidTr="00045F15">
        <w:trPr>
          <w:jc w:val="center"/>
        </w:trPr>
        <w:tc>
          <w:tcPr>
            <w:tcW w:w="4170" w:type="dxa"/>
            <w:shd w:val="clear" w:color="auto" w:fill="auto"/>
            <w:tcMar>
              <w:top w:w="30" w:type="dxa"/>
              <w:left w:w="30" w:type="dxa"/>
              <w:bottom w:w="30" w:type="dxa"/>
              <w:right w:w="30" w:type="dxa"/>
            </w:tcMar>
            <w:hideMark/>
          </w:tcPr>
          <w:p w:rsidR="00045F15" w:rsidRDefault="00045F15" w:rsidP="00045F15">
            <w:pPr>
              <w:pStyle w:val="a3"/>
              <w:jc w:val="center"/>
            </w:pPr>
            <w:r>
              <w:rPr>
                <w:b/>
                <w:bCs/>
              </w:rPr>
              <w:t>Фактическая численность работников учреждения, чел.</w:t>
            </w:r>
          </w:p>
        </w:tc>
        <w:tc>
          <w:tcPr>
            <w:tcW w:w="4440" w:type="dxa"/>
            <w:shd w:val="clear" w:color="auto" w:fill="auto"/>
            <w:tcMar>
              <w:top w:w="30" w:type="dxa"/>
              <w:left w:w="30" w:type="dxa"/>
              <w:bottom w:w="30" w:type="dxa"/>
              <w:right w:w="30" w:type="dxa"/>
            </w:tcMar>
            <w:hideMark/>
          </w:tcPr>
          <w:p w:rsidR="00045F15" w:rsidRDefault="00045F15" w:rsidP="00045F15">
            <w:pPr>
              <w:pStyle w:val="a3"/>
              <w:jc w:val="center"/>
            </w:pPr>
            <w:r>
              <w:rPr>
                <w:b/>
                <w:bCs/>
              </w:rPr>
              <w:t>Превышение среднемесячной заработной платы руководителя над среднемесячной заработной платой работников, раз</w:t>
            </w:r>
          </w:p>
        </w:tc>
      </w:tr>
      <w:tr w:rsidR="00045F15" w:rsidTr="00045F15">
        <w:trPr>
          <w:jc w:val="center"/>
        </w:trPr>
        <w:tc>
          <w:tcPr>
            <w:tcW w:w="4170" w:type="dxa"/>
            <w:shd w:val="clear" w:color="auto" w:fill="auto"/>
            <w:tcMar>
              <w:top w:w="30" w:type="dxa"/>
              <w:left w:w="30" w:type="dxa"/>
              <w:bottom w:w="30" w:type="dxa"/>
              <w:right w:w="30" w:type="dxa"/>
            </w:tcMar>
            <w:hideMark/>
          </w:tcPr>
          <w:p w:rsidR="00045F15" w:rsidRDefault="00045F15" w:rsidP="00045F15">
            <w:pPr>
              <w:pStyle w:val="a3"/>
              <w:jc w:val="center"/>
            </w:pPr>
            <w:r>
              <w:t>до 100</w:t>
            </w:r>
          </w:p>
        </w:tc>
        <w:tc>
          <w:tcPr>
            <w:tcW w:w="4440" w:type="dxa"/>
            <w:shd w:val="clear" w:color="auto" w:fill="auto"/>
            <w:tcMar>
              <w:top w:w="30" w:type="dxa"/>
              <w:left w:w="30" w:type="dxa"/>
              <w:bottom w:w="30" w:type="dxa"/>
              <w:right w:w="30" w:type="dxa"/>
            </w:tcMar>
            <w:hideMark/>
          </w:tcPr>
          <w:p w:rsidR="00045F15" w:rsidRDefault="00045F15" w:rsidP="00045F15">
            <w:pPr>
              <w:pStyle w:val="a3"/>
              <w:jc w:val="center"/>
            </w:pPr>
            <w:r>
              <w:t>до 3</w:t>
            </w:r>
          </w:p>
        </w:tc>
      </w:tr>
      <w:tr w:rsidR="00045F15" w:rsidTr="00045F15">
        <w:trPr>
          <w:jc w:val="center"/>
        </w:trPr>
        <w:tc>
          <w:tcPr>
            <w:tcW w:w="4170" w:type="dxa"/>
            <w:shd w:val="clear" w:color="auto" w:fill="auto"/>
            <w:tcMar>
              <w:top w:w="30" w:type="dxa"/>
              <w:left w:w="30" w:type="dxa"/>
              <w:bottom w:w="30" w:type="dxa"/>
              <w:right w:w="30" w:type="dxa"/>
            </w:tcMar>
            <w:hideMark/>
          </w:tcPr>
          <w:p w:rsidR="00045F15" w:rsidRDefault="00045F15" w:rsidP="00045F15">
            <w:pPr>
              <w:pStyle w:val="a3"/>
              <w:jc w:val="center"/>
            </w:pPr>
            <w:r>
              <w:t>101-200</w:t>
            </w:r>
          </w:p>
        </w:tc>
        <w:tc>
          <w:tcPr>
            <w:tcW w:w="4440" w:type="dxa"/>
            <w:shd w:val="clear" w:color="auto" w:fill="auto"/>
            <w:tcMar>
              <w:top w:w="30" w:type="dxa"/>
              <w:left w:w="30" w:type="dxa"/>
              <w:bottom w:w="30" w:type="dxa"/>
              <w:right w:w="30" w:type="dxa"/>
            </w:tcMar>
            <w:hideMark/>
          </w:tcPr>
          <w:p w:rsidR="00045F15" w:rsidRDefault="00045F15" w:rsidP="00045F15">
            <w:pPr>
              <w:pStyle w:val="a3"/>
              <w:jc w:val="center"/>
            </w:pPr>
            <w:r>
              <w:t>до 3,5</w:t>
            </w:r>
          </w:p>
        </w:tc>
      </w:tr>
      <w:tr w:rsidR="00045F15" w:rsidTr="00045F15">
        <w:trPr>
          <w:jc w:val="center"/>
        </w:trPr>
        <w:tc>
          <w:tcPr>
            <w:tcW w:w="4170" w:type="dxa"/>
            <w:shd w:val="clear" w:color="auto" w:fill="auto"/>
            <w:tcMar>
              <w:top w:w="30" w:type="dxa"/>
              <w:left w:w="30" w:type="dxa"/>
              <w:bottom w:w="30" w:type="dxa"/>
              <w:right w:w="30" w:type="dxa"/>
            </w:tcMar>
            <w:hideMark/>
          </w:tcPr>
          <w:p w:rsidR="00045F15" w:rsidRDefault="00045F15" w:rsidP="00045F15">
            <w:pPr>
              <w:pStyle w:val="a3"/>
              <w:jc w:val="center"/>
            </w:pPr>
            <w:r>
              <w:t>201-300</w:t>
            </w:r>
          </w:p>
        </w:tc>
        <w:tc>
          <w:tcPr>
            <w:tcW w:w="4440" w:type="dxa"/>
            <w:shd w:val="clear" w:color="auto" w:fill="auto"/>
            <w:tcMar>
              <w:top w:w="30" w:type="dxa"/>
              <w:left w:w="30" w:type="dxa"/>
              <w:bottom w:w="30" w:type="dxa"/>
              <w:right w:w="30" w:type="dxa"/>
            </w:tcMar>
            <w:hideMark/>
          </w:tcPr>
          <w:p w:rsidR="00045F15" w:rsidRDefault="00045F15" w:rsidP="00045F15">
            <w:pPr>
              <w:pStyle w:val="a3"/>
              <w:jc w:val="center"/>
            </w:pPr>
            <w:r>
              <w:t>до 4</w:t>
            </w:r>
          </w:p>
        </w:tc>
      </w:tr>
      <w:tr w:rsidR="00045F15" w:rsidTr="00045F15">
        <w:trPr>
          <w:jc w:val="center"/>
        </w:trPr>
        <w:tc>
          <w:tcPr>
            <w:tcW w:w="4170" w:type="dxa"/>
            <w:shd w:val="clear" w:color="auto" w:fill="auto"/>
            <w:tcMar>
              <w:top w:w="30" w:type="dxa"/>
              <w:left w:w="30" w:type="dxa"/>
              <w:bottom w:w="30" w:type="dxa"/>
              <w:right w:w="30" w:type="dxa"/>
            </w:tcMar>
            <w:hideMark/>
          </w:tcPr>
          <w:p w:rsidR="00045F15" w:rsidRDefault="00045F15" w:rsidP="00045F15">
            <w:pPr>
              <w:pStyle w:val="a3"/>
              <w:jc w:val="center"/>
            </w:pPr>
            <w:r>
              <w:t>301-1000</w:t>
            </w:r>
          </w:p>
        </w:tc>
        <w:tc>
          <w:tcPr>
            <w:tcW w:w="4440" w:type="dxa"/>
            <w:shd w:val="clear" w:color="auto" w:fill="auto"/>
            <w:tcMar>
              <w:top w:w="30" w:type="dxa"/>
              <w:left w:w="30" w:type="dxa"/>
              <w:bottom w:w="30" w:type="dxa"/>
              <w:right w:w="30" w:type="dxa"/>
            </w:tcMar>
            <w:hideMark/>
          </w:tcPr>
          <w:p w:rsidR="00045F15" w:rsidRDefault="00045F15" w:rsidP="00045F15">
            <w:pPr>
              <w:pStyle w:val="a3"/>
              <w:jc w:val="center"/>
            </w:pPr>
            <w:r>
              <w:t>до 4,5</w:t>
            </w:r>
          </w:p>
        </w:tc>
      </w:tr>
      <w:tr w:rsidR="00045F15" w:rsidTr="00045F15">
        <w:trPr>
          <w:jc w:val="center"/>
        </w:trPr>
        <w:tc>
          <w:tcPr>
            <w:tcW w:w="4170" w:type="dxa"/>
            <w:shd w:val="clear" w:color="auto" w:fill="auto"/>
            <w:tcMar>
              <w:top w:w="30" w:type="dxa"/>
              <w:left w:w="30" w:type="dxa"/>
              <w:bottom w:w="30" w:type="dxa"/>
              <w:right w:w="30" w:type="dxa"/>
            </w:tcMar>
            <w:hideMark/>
          </w:tcPr>
          <w:p w:rsidR="00045F15" w:rsidRDefault="00045F15" w:rsidP="00045F15">
            <w:pPr>
              <w:pStyle w:val="a3"/>
              <w:jc w:val="center"/>
            </w:pPr>
            <w:r>
              <w:t>более 1000</w:t>
            </w:r>
          </w:p>
        </w:tc>
        <w:tc>
          <w:tcPr>
            <w:tcW w:w="4440" w:type="dxa"/>
            <w:shd w:val="clear" w:color="auto" w:fill="auto"/>
            <w:tcMar>
              <w:top w:w="30" w:type="dxa"/>
              <w:left w:w="30" w:type="dxa"/>
              <w:bottom w:w="30" w:type="dxa"/>
              <w:right w:w="30" w:type="dxa"/>
            </w:tcMar>
            <w:hideMark/>
          </w:tcPr>
          <w:p w:rsidR="00045F15" w:rsidRDefault="00045F15" w:rsidP="00045F15">
            <w:pPr>
              <w:pStyle w:val="a3"/>
              <w:jc w:val="center"/>
            </w:pPr>
            <w:r>
              <w:t>до 5</w:t>
            </w:r>
          </w:p>
        </w:tc>
      </w:tr>
    </w:tbl>
    <w:p w:rsidR="00045F15" w:rsidRDefault="00045F15" w:rsidP="00045F15">
      <w:pPr>
        <w:pStyle w:val="a3"/>
        <w:rPr>
          <w:rFonts w:ascii="Arial" w:hAnsi="Arial" w:cs="Arial"/>
          <w:color w:val="242424"/>
        </w:rPr>
      </w:pPr>
      <w:r>
        <w:rPr>
          <w:rFonts w:ascii="Arial" w:hAnsi="Arial" w:cs="Arial"/>
          <w:color w:val="242424"/>
        </w:rPr>
        <w:t> </w:t>
      </w:r>
    </w:p>
    <w:p w:rsidR="00045F15" w:rsidRDefault="00045F15" w:rsidP="00045F15">
      <w:pPr>
        <w:pStyle w:val="a3"/>
        <w:rPr>
          <w:rFonts w:ascii="Arial" w:hAnsi="Arial" w:cs="Arial"/>
          <w:color w:val="242424"/>
        </w:rPr>
      </w:pPr>
      <w:r>
        <w:rPr>
          <w:rFonts w:ascii="Arial" w:hAnsi="Arial" w:cs="Arial"/>
          <w:color w:val="242424"/>
        </w:rPr>
        <w:t>В расчет среднемесячной заработной платы работников учреждения не включается заработная плата руководителя, заместителей и главного бухгалтера.</w:t>
      </w:r>
    </w:p>
    <w:p w:rsidR="00045F15" w:rsidRDefault="00045F15" w:rsidP="00045F15">
      <w:pPr>
        <w:pStyle w:val="1"/>
        <w:rPr>
          <w:rFonts w:ascii="Arial" w:hAnsi="Arial" w:cs="Arial"/>
          <w:color w:val="4F4F4F"/>
          <w:sz w:val="24"/>
          <w:szCs w:val="24"/>
        </w:rPr>
      </w:pPr>
      <w:r>
        <w:rPr>
          <w:rFonts w:ascii="Arial" w:hAnsi="Arial" w:cs="Arial"/>
          <w:color w:val="4F4F4F"/>
          <w:sz w:val="27"/>
          <w:szCs w:val="27"/>
        </w:rPr>
        <w:t>6. Заключительные положения</w:t>
      </w:r>
    </w:p>
    <w:p w:rsidR="00045F15" w:rsidRDefault="00045F15" w:rsidP="00045F15">
      <w:pPr>
        <w:pStyle w:val="a3"/>
        <w:rPr>
          <w:rFonts w:ascii="Arial" w:hAnsi="Arial" w:cs="Arial"/>
          <w:color w:val="242424"/>
        </w:rPr>
      </w:pPr>
      <w:r>
        <w:rPr>
          <w:rFonts w:ascii="Arial" w:hAnsi="Arial" w:cs="Arial"/>
          <w:color w:val="242424"/>
        </w:rPr>
        <w:t>6.1. В случае</w:t>
      </w:r>
      <w:proofErr w:type="gramStart"/>
      <w:r>
        <w:rPr>
          <w:rFonts w:ascii="Arial" w:hAnsi="Arial" w:cs="Arial"/>
          <w:color w:val="242424"/>
        </w:rPr>
        <w:t>,</w:t>
      </w:r>
      <w:proofErr w:type="gramEnd"/>
      <w:r>
        <w:rPr>
          <w:rFonts w:ascii="Arial" w:hAnsi="Arial" w:cs="Arial"/>
          <w:color w:val="242424"/>
        </w:rPr>
        <w:t xml:space="preserve">  если учреждению в соответствии с учредительными документами предоставлено право осуществлять деятельность, приносящую доход, размер выплат стимулирующего характера в пределах фонда оплаты труда, сформированного из средств, полученных от предпринимательской и иной, </w:t>
      </w:r>
      <w:r>
        <w:rPr>
          <w:rFonts w:ascii="Arial" w:hAnsi="Arial" w:cs="Arial"/>
          <w:color w:val="242424"/>
        </w:rPr>
        <w:lastRenderedPageBreak/>
        <w:t>приносящей доход деятельности, руководителю учреждения не может превышать среднего размера выплат руководителям структурных подразделений и специалистам более чем на 30 %.</w:t>
      </w:r>
    </w:p>
    <w:p w:rsidR="00045F15" w:rsidRDefault="00045F15" w:rsidP="00045F15">
      <w:pPr>
        <w:pStyle w:val="a3"/>
        <w:rPr>
          <w:rFonts w:ascii="Arial" w:hAnsi="Arial" w:cs="Arial"/>
          <w:color w:val="242424"/>
        </w:rPr>
      </w:pPr>
      <w:r>
        <w:rPr>
          <w:rFonts w:ascii="Arial" w:hAnsi="Arial" w:cs="Arial"/>
          <w:color w:val="242424"/>
        </w:rPr>
        <w:t>6.2. Руководители учреждений: устанавливают низкоквалифицированным рабочим нормированные задания, часовую оплату труда; используют экономию фонда оплаты труда, полученную за счет проведения мероприятий по оптимизации штатной численности и изменению трудового процесса, на увеличение заработной платы другим работникам и установление индивидуальных условий оплаты труда отдельным высококвалифицированным работникам.</w:t>
      </w:r>
    </w:p>
    <w:p w:rsidR="00045F15" w:rsidRDefault="00045F15" w:rsidP="00045F15">
      <w:pPr>
        <w:pStyle w:val="a3"/>
        <w:rPr>
          <w:rFonts w:ascii="Arial" w:hAnsi="Arial" w:cs="Arial"/>
          <w:color w:val="242424"/>
        </w:rPr>
      </w:pPr>
      <w:r>
        <w:rPr>
          <w:rFonts w:ascii="Arial" w:hAnsi="Arial" w:cs="Arial"/>
          <w:color w:val="242424"/>
        </w:rPr>
        <w:t>6.3. На должностные оклады (оклады), компенсационные и стимулирующие выплаты начисляется районный коэффициент.</w:t>
      </w:r>
    </w:p>
    <w:p w:rsidR="00045F15" w:rsidRDefault="00045F15" w:rsidP="00045F15">
      <w:pPr>
        <w:pStyle w:val="a3"/>
        <w:rPr>
          <w:rFonts w:ascii="Arial" w:hAnsi="Arial" w:cs="Arial"/>
          <w:color w:val="242424"/>
        </w:rPr>
      </w:pPr>
      <w:r>
        <w:rPr>
          <w:rFonts w:ascii="Arial" w:hAnsi="Arial" w:cs="Arial"/>
          <w:color w:val="242424"/>
        </w:rPr>
        <w:t>6.4. Индексация заработной платы работников бюджетных учреждений производится в соответствии с постановлениями главы администрации муниципального образования.</w:t>
      </w:r>
    </w:p>
    <w:p w:rsidR="00045F15" w:rsidRDefault="00045F15" w:rsidP="00045F15">
      <w:pPr>
        <w:pStyle w:val="a3"/>
        <w:rPr>
          <w:rFonts w:ascii="Arial" w:hAnsi="Arial" w:cs="Arial"/>
          <w:color w:val="242424"/>
        </w:rPr>
      </w:pPr>
      <w:r>
        <w:rPr>
          <w:rFonts w:ascii="Arial" w:hAnsi="Arial" w:cs="Arial"/>
          <w:color w:val="242424"/>
        </w:rPr>
        <w:t> </w:t>
      </w:r>
    </w:p>
    <w:p w:rsidR="00417ECC" w:rsidRPr="00045F15" w:rsidRDefault="00417ECC" w:rsidP="00045F15"/>
    <w:sectPr w:rsidR="00417ECC" w:rsidRPr="00045F15" w:rsidSect="0055505B">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C4564"/>
    <w:multiLevelType w:val="multilevel"/>
    <w:tmpl w:val="A4DE4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A03EB5"/>
    <w:multiLevelType w:val="multilevel"/>
    <w:tmpl w:val="DD00C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A9F58FF"/>
    <w:multiLevelType w:val="multilevel"/>
    <w:tmpl w:val="CA407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E3850D4"/>
    <w:multiLevelType w:val="multilevel"/>
    <w:tmpl w:val="57001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27F3F66"/>
    <w:multiLevelType w:val="multilevel"/>
    <w:tmpl w:val="EB9EA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6EA13D6"/>
    <w:multiLevelType w:val="multilevel"/>
    <w:tmpl w:val="421A4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A7662B9"/>
    <w:multiLevelType w:val="multilevel"/>
    <w:tmpl w:val="2B664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2"/>
  </w:num>
  <w:num w:numId="3">
    <w:abstractNumId w:val="0"/>
  </w:num>
  <w:num w:numId="4">
    <w:abstractNumId w:val="5"/>
  </w:num>
  <w:num w:numId="5">
    <w:abstractNumId w:val="1"/>
  </w:num>
  <w:num w:numId="6">
    <w:abstractNumId w:val="4"/>
  </w:num>
  <w:num w:numId="7">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8D7"/>
    <w:rsid w:val="00023D52"/>
    <w:rsid w:val="0003495A"/>
    <w:rsid w:val="00045F15"/>
    <w:rsid w:val="00121B42"/>
    <w:rsid w:val="00154B9D"/>
    <w:rsid w:val="001976D6"/>
    <w:rsid w:val="001D1973"/>
    <w:rsid w:val="00212480"/>
    <w:rsid w:val="002778D7"/>
    <w:rsid w:val="002E56F4"/>
    <w:rsid w:val="0037166E"/>
    <w:rsid w:val="0037473F"/>
    <w:rsid w:val="003A5FD1"/>
    <w:rsid w:val="00417ECC"/>
    <w:rsid w:val="004427CF"/>
    <w:rsid w:val="00467B8E"/>
    <w:rsid w:val="004F5A67"/>
    <w:rsid w:val="00525372"/>
    <w:rsid w:val="005263FD"/>
    <w:rsid w:val="00530DA4"/>
    <w:rsid w:val="0055505B"/>
    <w:rsid w:val="005967D0"/>
    <w:rsid w:val="005C2D92"/>
    <w:rsid w:val="006A7BD8"/>
    <w:rsid w:val="006B0353"/>
    <w:rsid w:val="007B6145"/>
    <w:rsid w:val="00811FCB"/>
    <w:rsid w:val="00870D5F"/>
    <w:rsid w:val="00A3107A"/>
    <w:rsid w:val="00A81EA9"/>
    <w:rsid w:val="00AF640B"/>
    <w:rsid w:val="00BB4BA4"/>
    <w:rsid w:val="00BC2976"/>
    <w:rsid w:val="00C530D0"/>
    <w:rsid w:val="00CB39A2"/>
    <w:rsid w:val="00D01C4D"/>
    <w:rsid w:val="00E92D06"/>
    <w:rsid w:val="00E96AAB"/>
    <w:rsid w:val="00EE5A5D"/>
    <w:rsid w:val="00EF4688"/>
    <w:rsid w:val="00F37C54"/>
    <w:rsid w:val="00F57572"/>
    <w:rsid w:val="00FD7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976"/>
    <w:pPr>
      <w:widowControl w:val="0"/>
      <w:suppressAutoHyphens/>
      <w:autoSpaceDE w:val="0"/>
      <w:autoSpaceDN w:val="0"/>
      <w:spacing w:after="0" w:line="240" w:lineRule="auto"/>
    </w:pPr>
    <w:rPr>
      <w:rFonts w:ascii="Times New Roman" w:eastAsia="Times New Roman" w:hAnsi="Times New Roman" w:cs="Times New Roman"/>
      <w:kern w:val="3"/>
      <w:sz w:val="24"/>
      <w:szCs w:val="24"/>
      <w:lang w:eastAsia="ru-RU" w:bidi="ru-RU"/>
    </w:rPr>
  </w:style>
  <w:style w:type="paragraph" w:styleId="1">
    <w:name w:val="heading 1"/>
    <w:basedOn w:val="a"/>
    <w:link w:val="10"/>
    <w:uiPriority w:val="9"/>
    <w:qFormat/>
    <w:rsid w:val="002778D7"/>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1D197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1976D6"/>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link w:val="50"/>
    <w:uiPriority w:val="9"/>
    <w:qFormat/>
    <w:rsid w:val="002778D7"/>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p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pPr>
  </w:style>
  <w:style w:type="paragraph" w:customStyle="1" w:styleId="6">
    <w:name w:val="6"/>
    <w:basedOn w:val="a"/>
    <w:rsid w:val="002778D7"/>
    <w:pPr>
      <w:spacing w:before="100" w:beforeAutospacing="1" w:after="100" w:afterAutospacing="1"/>
    </w:pPr>
  </w:style>
  <w:style w:type="character" w:customStyle="1" w:styleId="500">
    <w:name w:val="50"/>
    <w:basedOn w:val="a0"/>
    <w:rsid w:val="002778D7"/>
  </w:style>
  <w:style w:type="character" w:styleId="a7">
    <w:name w:val="Strong"/>
    <w:basedOn w:val="a0"/>
    <w:uiPriority w:val="22"/>
    <w:qFormat/>
    <w:rsid w:val="00870D5F"/>
    <w:rPr>
      <w:b/>
      <w:bCs/>
    </w:rPr>
  </w:style>
  <w:style w:type="character" w:customStyle="1" w:styleId="30">
    <w:name w:val="Заголовок 3 Знак"/>
    <w:basedOn w:val="a0"/>
    <w:link w:val="3"/>
    <w:uiPriority w:val="9"/>
    <w:semiHidden/>
    <w:rsid w:val="001976D6"/>
    <w:rPr>
      <w:rFonts w:asciiTheme="majorHAnsi" w:eastAsiaTheme="majorEastAsia" w:hAnsiTheme="majorHAnsi" w:cstheme="majorBidi"/>
      <w:b/>
      <w:bCs/>
      <w:color w:val="4F81BD" w:themeColor="accent1"/>
    </w:rPr>
  </w:style>
  <w:style w:type="paragraph" w:customStyle="1" w:styleId="Standard">
    <w:name w:val="Standard"/>
    <w:rsid w:val="00BC2976"/>
    <w:pPr>
      <w:widowControl w:val="0"/>
      <w:suppressAutoHyphens/>
      <w:autoSpaceDE w:val="0"/>
      <w:autoSpaceDN w:val="0"/>
      <w:spacing w:after="0" w:line="240" w:lineRule="auto"/>
    </w:pPr>
    <w:rPr>
      <w:rFonts w:ascii="Arial" w:eastAsia="Arial" w:hAnsi="Arial" w:cs="Arial"/>
      <w:kern w:val="3"/>
      <w:sz w:val="26"/>
      <w:szCs w:val="26"/>
      <w:lang w:eastAsia="ru-RU"/>
    </w:rPr>
  </w:style>
  <w:style w:type="paragraph" w:customStyle="1" w:styleId="a8">
    <w:name w:val="Нормальный (таблица)"/>
    <w:basedOn w:val="Standard"/>
    <w:next w:val="Standard"/>
    <w:rsid w:val="00BC2976"/>
    <w:pPr>
      <w:jc w:val="both"/>
    </w:pPr>
    <w:rPr>
      <w:sz w:val="24"/>
      <w:szCs w:val="24"/>
    </w:rPr>
  </w:style>
  <w:style w:type="paragraph" w:styleId="21">
    <w:name w:val="Body Text Indent 2"/>
    <w:basedOn w:val="Standard"/>
    <w:link w:val="22"/>
    <w:semiHidden/>
    <w:unhideWhenUsed/>
    <w:rsid w:val="00BC2976"/>
    <w:pPr>
      <w:autoSpaceDE/>
      <w:ind w:firstLine="360"/>
      <w:jc w:val="both"/>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semiHidden/>
    <w:rsid w:val="00BC2976"/>
    <w:rPr>
      <w:rFonts w:ascii="Times New Roman" w:eastAsia="Times New Roman" w:hAnsi="Times New Roman" w:cs="Times New Roman"/>
      <w:kern w:val="3"/>
      <w:sz w:val="24"/>
      <w:szCs w:val="24"/>
      <w:lang w:eastAsia="ru-RU"/>
    </w:rPr>
  </w:style>
  <w:style w:type="character" w:customStyle="1" w:styleId="a9">
    <w:name w:val="Öâåòîâîå âûäåëåíèå"/>
    <w:rsid w:val="00BC2976"/>
    <w:rPr>
      <w:b/>
      <w:bCs/>
      <w:color w:val="26282F"/>
      <w:sz w:val="26"/>
      <w:szCs w:val="26"/>
    </w:rPr>
  </w:style>
  <w:style w:type="character" w:customStyle="1" w:styleId="20">
    <w:name w:val="Заголовок 2 Знак"/>
    <w:basedOn w:val="a0"/>
    <w:link w:val="2"/>
    <w:uiPriority w:val="9"/>
    <w:semiHidden/>
    <w:rsid w:val="001D1973"/>
    <w:rPr>
      <w:rFonts w:asciiTheme="majorHAnsi" w:eastAsiaTheme="majorEastAsia" w:hAnsiTheme="majorHAnsi" w:cstheme="majorBidi"/>
      <w:b/>
      <w:bCs/>
      <w:color w:val="4F81BD" w:themeColor="accent1"/>
      <w:kern w:val="3"/>
      <w:sz w:val="26"/>
      <w:szCs w:val="26"/>
      <w:lang w:eastAsia="ru-RU" w:bidi="ru-RU"/>
    </w:rPr>
  </w:style>
  <w:style w:type="character" w:styleId="aa">
    <w:name w:val="Emphasis"/>
    <w:basedOn w:val="a0"/>
    <w:uiPriority w:val="20"/>
    <w:qFormat/>
    <w:rsid w:val="001D197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976"/>
    <w:pPr>
      <w:widowControl w:val="0"/>
      <w:suppressAutoHyphens/>
      <w:autoSpaceDE w:val="0"/>
      <w:autoSpaceDN w:val="0"/>
      <w:spacing w:after="0" w:line="240" w:lineRule="auto"/>
    </w:pPr>
    <w:rPr>
      <w:rFonts w:ascii="Times New Roman" w:eastAsia="Times New Roman" w:hAnsi="Times New Roman" w:cs="Times New Roman"/>
      <w:kern w:val="3"/>
      <w:sz w:val="24"/>
      <w:szCs w:val="24"/>
      <w:lang w:eastAsia="ru-RU" w:bidi="ru-RU"/>
    </w:rPr>
  </w:style>
  <w:style w:type="paragraph" w:styleId="1">
    <w:name w:val="heading 1"/>
    <w:basedOn w:val="a"/>
    <w:link w:val="10"/>
    <w:uiPriority w:val="9"/>
    <w:qFormat/>
    <w:rsid w:val="002778D7"/>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1D197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1976D6"/>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link w:val="50"/>
    <w:uiPriority w:val="9"/>
    <w:qFormat/>
    <w:rsid w:val="002778D7"/>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p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pPr>
  </w:style>
  <w:style w:type="paragraph" w:customStyle="1" w:styleId="6">
    <w:name w:val="6"/>
    <w:basedOn w:val="a"/>
    <w:rsid w:val="002778D7"/>
    <w:pPr>
      <w:spacing w:before="100" w:beforeAutospacing="1" w:after="100" w:afterAutospacing="1"/>
    </w:pPr>
  </w:style>
  <w:style w:type="character" w:customStyle="1" w:styleId="500">
    <w:name w:val="50"/>
    <w:basedOn w:val="a0"/>
    <w:rsid w:val="002778D7"/>
  </w:style>
  <w:style w:type="character" w:styleId="a7">
    <w:name w:val="Strong"/>
    <w:basedOn w:val="a0"/>
    <w:uiPriority w:val="22"/>
    <w:qFormat/>
    <w:rsid w:val="00870D5F"/>
    <w:rPr>
      <w:b/>
      <w:bCs/>
    </w:rPr>
  </w:style>
  <w:style w:type="character" w:customStyle="1" w:styleId="30">
    <w:name w:val="Заголовок 3 Знак"/>
    <w:basedOn w:val="a0"/>
    <w:link w:val="3"/>
    <w:uiPriority w:val="9"/>
    <w:semiHidden/>
    <w:rsid w:val="001976D6"/>
    <w:rPr>
      <w:rFonts w:asciiTheme="majorHAnsi" w:eastAsiaTheme="majorEastAsia" w:hAnsiTheme="majorHAnsi" w:cstheme="majorBidi"/>
      <w:b/>
      <w:bCs/>
      <w:color w:val="4F81BD" w:themeColor="accent1"/>
    </w:rPr>
  </w:style>
  <w:style w:type="paragraph" w:customStyle="1" w:styleId="Standard">
    <w:name w:val="Standard"/>
    <w:rsid w:val="00BC2976"/>
    <w:pPr>
      <w:widowControl w:val="0"/>
      <w:suppressAutoHyphens/>
      <w:autoSpaceDE w:val="0"/>
      <w:autoSpaceDN w:val="0"/>
      <w:spacing w:after="0" w:line="240" w:lineRule="auto"/>
    </w:pPr>
    <w:rPr>
      <w:rFonts w:ascii="Arial" w:eastAsia="Arial" w:hAnsi="Arial" w:cs="Arial"/>
      <w:kern w:val="3"/>
      <w:sz w:val="26"/>
      <w:szCs w:val="26"/>
      <w:lang w:eastAsia="ru-RU"/>
    </w:rPr>
  </w:style>
  <w:style w:type="paragraph" w:customStyle="1" w:styleId="a8">
    <w:name w:val="Нормальный (таблица)"/>
    <w:basedOn w:val="Standard"/>
    <w:next w:val="Standard"/>
    <w:rsid w:val="00BC2976"/>
    <w:pPr>
      <w:jc w:val="both"/>
    </w:pPr>
    <w:rPr>
      <w:sz w:val="24"/>
      <w:szCs w:val="24"/>
    </w:rPr>
  </w:style>
  <w:style w:type="paragraph" w:styleId="21">
    <w:name w:val="Body Text Indent 2"/>
    <w:basedOn w:val="Standard"/>
    <w:link w:val="22"/>
    <w:semiHidden/>
    <w:unhideWhenUsed/>
    <w:rsid w:val="00BC2976"/>
    <w:pPr>
      <w:autoSpaceDE/>
      <w:ind w:firstLine="360"/>
      <w:jc w:val="both"/>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semiHidden/>
    <w:rsid w:val="00BC2976"/>
    <w:rPr>
      <w:rFonts w:ascii="Times New Roman" w:eastAsia="Times New Roman" w:hAnsi="Times New Roman" w:cs="Times New Roman"/>
      <w:kern w:val="3"/>
      <w:sz w:val="24"/>
      <w:szCs w:val="24"/>
      <w:lang w:eastAsia="ru-RU"/>
    </w:rPr>
  </w:style>
  <w:style w:type="character" w:customStyle="1" w:styleId="a9">
    <w:name w:val="Öâåòîâîå âûäåëåíèå"/>
    <w:rsid w:val="00BC2976"/>
    <w:rPr>
      <w:b/>
      <w:bCs/>
      <w:color w:val="26282F"/>
      <w:sz w:val="26"/>
      <w:szCs w:val="26"/>
    </w:rPr>
  </w:style>
  <w:style w:type="character" w:customStyle="1" w:styleId="20">
    <w:name w:val="Заголовок 2 Знак"/>
    <w:basedOn w:val="a0"/>
    <w:link w:val="2"/>
    <w:uiPriority w:val="9"/>
    <w:semiHidden/>
    <w:rsid w:val="001D1973"/>
    <w:rPr>
      <w:rFonts w:asciiTheme="majorHAnsi" w:eastAsiaTheme="majorEastAsia" w:hAnsiTheme="majorHAnsi" w:cstheme="majorBidi"/>
      <w:b/>
      <w:bCs/>
      <w:color w:val="4F81BD" w:themeColor="accent1"/>
      <w:kern w:val="3"/>
      <w:sz w:val="26"/>
      <w:szCs w:val="26"/>
      <w:lang w:eastAsia="ru-RU" w:bidi="ru-RU"/>
    </w:rPr>
  </w:style>
  <w:style w:type="character" w:styleId="aa">
    <w:name w:val="Emphasis"/>
    <w:basedOn w:val="a0"/>
    <w:uiPriority w:val="20"/>
    <w:qFormat/>
    <w:rsid w:val="001D197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7422">
      <w:bodyDiv w:val="1"/>
      <w:marLeft w:val="0"/>
      <w:marRight w:val="0"/>
      <w:marTop w:val="0"/>
      <w:marBottom w:val="0"/>
      <w:divBdr>
        <w:top w:val="none" w:sz="0" w:space="0" w:color="auto"/>
        <w:left w:val="none" w:sz="0" w:space="0" w:color="auto"/>
        <w:bottom w:val="none" w:sz="0" w:space="0" w:color="auto"/>
        <w:right w:val="none" w:sz="0" w:space="0" w:color="auto"/>
      </w:divBdr>
    </w:div>
    <w:div w:id="104271954">
      <w:bodyDiv w:val="1"/>
      <w:marLeft w:val="0"/>
      <w:marRight w:val="0"/>
      <w:marTop w:val="0"/>
      <w:marBottom w:val="0"/>
      <w:divBdr>
        <w:top w:val="none" w:sz="0" w:space="0" w:color="auto"/>
        <w:left w:val="none" w:sz="0" w:space="0" w:color="auto"/>
        <w:bottom w:val="none" w:sz="0" w:space="0" w:color="auto"/>
        <w:right w:val="none" w:sz="0" w:space="0" w:color="auto"/>
      </w:divBdr>
    </w:div>
    <w:div w:id="108625574">
      <w:bodyDiv w:val="1"/>
      <w:marLeft w:val="0"/>
      <w:marRight w:val="0"/>
      <w:marTop w:val="0"/>
      <w:marBottom w:val="0"/>
      <w:divBdr>
        <w:top w:val="none" w:sz="0" w:space="0" w:color="auto"/>
        <w:left w:val="none" w:sz="0" w:space="0" w:color="auto"/>
        <w:bottom w:val="none" w:sz="0" w:space="0" w:color="auto"/>
        <w:right w:val="none" w:sz="0" w:space="0" w:color="auto"/>
      </w:divBdr>
    </w:div>
    <w:div w:id="141388030">
      <w:bodyDiv w:val="1"/>
      <w:marLeft w:val="0"/>
      <w:marRight w:val="0"/>
      <w:marTop w:val="0"/>
      <w:marBottom w:val="0"/>
      <w:divBdr>
        <w:top w:val="none" w:sz="0" w:space="0" w:color="auto"/>
        <w:left w:val="none" w:sz="0" w:space="0" w:color="auto"/>
        <w:bottom w:val="none" w:sz="0" w:space="0" w:color="auto"/>
        <w:right w:val="none" w:sz="0" w:space="0" w:color="auto"/>
      </w:divBdr>
    </w:div>
    <w:div w:id="188028830">
      <w:bodyDiv w:val="1"/>
      <w:marLeft w:val="0"/>
      <w:marRight w:val="0"/>
      <w:marTop w:val="0"/>
      <w:marBottom w:val="0"/>
      <w:divBdr>
        <w:top w:val="none" w:sz="0" w:space="0" w:color="auto"/>
        <w:left w:val="none" w:sz="0" w:space="0" w:color="auto"/>
        <w:bottom w:val="none" w:sz="0" w:space="0" w:color="auto"/>
        <w:right w:val="none" w:sz="0" w:space="0" w:color="auto"/>
      </w:divBdr>
      <w:divsChild>
        <w:div w:id="1430345585">
          <w:marLeft w:val="0"/>
          <w:marRight w:val="0"/>
          <w:marTop w:val="0"/>
          <w:marBottom w:val="0"/>
          <w:divBdr>
            <w:top w:val="none" w:sz="0" w:space="0" w:color="auto"/>
            <w:left w:val="none" w:sz="0" w:space="0" w:color="auto"/>
            <w:bottom w:val="none" w:sz="0" w:space="0" w:color="auto"/>
            <w:right w:val="none" w:sz="0" w:space="0" w:color="auto"/>
          </w:divBdr>
        </w:div>
        <w:div w:id="474444887">
          <w:marLeft w:val="0"/>
          <w:marRight w:val="0"/>
          <w:marTop w:val="0"/>
          <w:marBottom w:val="0"/>
          <w:divBdr>
            <w:top w:val="none" w:sz="0" w:space="0" w:color="auto"/>
            <w:left w:val="none" w:sz="0" w:space="0" w:color="auto"/>
            <w:bottom w:val="none" w:sz="0" w:space="0" w:color="auto"/>
            <w:right w:val="none" w:sz="0" w:space="0" w:color="auto"/>
          </w:divBdr>
        </w:div>
        <w:div w:id="1433863853">
          <w:marLeft w:val="0"/>
          <w:marRight w:val="0"/>
          <w:marTop w:val="0"/>
          <w:marBottom w:val="0"/>
          <w:divBdr>
            <w:top w:val="none" w:sz="0" w:space="0" w:color="auto"/>
            <w:left w:val="none" w:sz="0" w:space="0" w:color="auto"/>
            <w:bottom w:val="none" w:sz="0" w:space="0" w:color="auto"/>
            <w:right w:val="none" w:sz="0" w:space="0" w:color="auto"/>
          </w:divBdr>
        </w:div>
        <w:div w:id="612711092">
          <w:marLeft w:val="0"/>
          <w:marRight w:val="0"/>
          <w:marTop w:val="0"/>
          <w:marBottom w:val="0"/>
          <w:divBdr>
            <w:top w:val="none" w:sz="0" w:space="0" w:color="auto"/>
            <w:left w:val="none" w:sz="0" w:space="0" w:color="auto"/>
            <w:bottom w:val="none" w:sz="0" w:space="0" w:color="auto"/>
            <w:right w:val="none" w:sz="0" w:space="0" w:color="auto"/>
          </w:divBdr>
        </w:div>
        <w:div w:id="562058336">
          <w:marLeft w:val="0"/>
          <w:marRight w:val="0"/>
          <w:marTop w:val="0"/>
          <w:marBottom w:val="0"/>
          <w:divBdr>
            <w:top w:val="none" w:sz="0" w:space="0" w:color="auto"/>
            <w:left w:val="none" w:sz="0" w:space="0" w:color="auto"/>
            <w:bottom w:val="none" w:sz="0" w:space="0" w:color="auto"/>
            <w:right w:val="none" w:sz="0" w:space="0" w:color="auto"/>
          </w:divBdr>
        </w:div>
        <w:div w:id="2018844612">
          <w:marLeft w:val="0"/>
          <w:marRight w:val="0"/>
          <w:marTop w:val="0"/>
          <w:marBottom w:val="0"/>
          <w:divBdr>
            <w:top w:val="none" w:sz="0" w:space="0" w:color="auto"/>
            <w:left w:val="none" w:sz="0" w:space="0" w:color="auto"/>
            <w:bottom w:val="none" w:sz="0" w:space="0" w:color="auto"/>
            <w:right w:val="none" w:sz="0" w:space="0" w:color="auto"/>
          </w:divBdr>
        </w:div>
        <w:div w:id="789667624">
          <w:marLeft w:val="0"/>
          <w:marRight w:val="0"/>
          <w:marTop w:val="0"/>
          <w:marBottom w:val="0"/>
          <w:divBdr>
            <w:top w:val="none" w:sz="0" w:space="0" w:color="auto"/>
            <w:left w:val="none" w:sz="0" w:space="0" w:color="auto"/>
            <w:bottom w:val="none" w:sz="0" w:space="0" w:color="auto"/>
            <w:right w:val="none" w:sz="0" w:space="0" w:color="auto"/>
          </w:divBdr>
        </w:div>
        <w:div w:id="811824542">
          <w:marLeft w:val="0"/>
          <w:marRight w:val="0"/>
          <w:marTop w:val="0"/>
          <w:marBottom w:val="0"/>
          <w:divBdr>
            <w:top w:val="none" w:sz="0" w:space="0" w:color="auto"/>
            <w:left w:val="none" w:sz="0" w:space="0" w:color="auto"/>
            <w:bottom w:val="none" w:sz="0" w:space="0" w:color="auto"/>
            <w:right w:val="none" w:sz="0" w:space="0" w:color="auto"/>
          </w:divBdr>
        </w:div>
        <w:div w:id="1483039353">
          <w:marLeft w:val="0"/>
          <w:marRight w:val="0"/>
          <w:marTop w:val="0"/>
          <w:marBottom w:val="0"/>
          <w:divBdr>
            <w:top w:val="none" w:sz="0" w:space="0" w:color="auto"/>
            <w:left w:val="none" w:sz="0" w:space="0" w:color="auto"/>
            <w:bottom w:val="none" w:sz="0" w:space="0" w:color="auto"/>
            <w:right w:val="none" w:sz="0" w:space="0" w:color="auto"/>
          </w:divBdr>
        </w:div>
        <w:div w:id="1583643901">
          <w:marLeft w:val="0"/>
          <w:marRight w:val="0"/>
          <w:marTop w:val="0"/>
          <w:marBottom w:val="0"/>
          <w:divBdr>
            <w:top w:val="none" w:sz="0" w:space="0" w:color="auto"/>
            <w:left w:val="none" w:sz="0" w:space="0" w:color="auto"/>
            <w:bottom w:val="none" w:sz="0" w:space="0" w:color="auto"/>
            <w:right w:val="none" w:sz="0" w:space="0" w:color="auto"/>
          </w:divBdr>
        </w:div>
        <w:div w:id="281234122">
          <w:marLeft w:val="0"/>
          <w:marRight w:val="0"/>
          <w:marTop w:val="0"/>
          <w:marBottom w:val="0"/>
          <w:divBdr>
            <w:top w:val="none" w:sz="0" w:space="0" w:color="auto"/>
            <w:left w:val="none" w:sz="0" w:space="0" w:color="auto"/>
            <w:bottom w:val="none" w:sz="0" w:space="0" w:color="auto"/>
            <w:right w:val="none" w:sz="0" w:space="0" w:color="auto"/>
          </w:divBdr>
        </w:div>
        <w:div w:id="1123234866">
          <w:marLeft w:val="0"/>
          <w:marRight w:val="0"/>
          <w:marTop w:val="0"/>
          <w:marBottom w:val="0"/>
          <w:divBdr>
            <w:top w:val="none" w:sz="0" w:space="0" w:color="auto"/>
            <w:left w:val="none" w:sz="0" w:space="0" w:color="auto"/>
            <w:bottom w:val="none" w:sz="0" w:space="0" w:color="auto"/>
            <w:right w:val="none" w:sz="0" w:space="0" w:color="auto"/>
          </w:divBdr>
        </w:div>
        <w:div w:id="132139799">
          <w:marLeft w:val="0"/>
          <w:marRight w:val="0"/>
          <w:marTop w:val="0"/>
          <w:marBottom w:val="0"/>
          <w:divBdr>
            <w:top w:val="none" w:sz="0" w:space="0" w:color="auto"/>
            <w:left w:val="none" w:sz="0" w:space="0" w:color="auto"/>
            <w:bottom w:val="none" w:sz="0" w:space="0" w:color="auto"/>
            <w:right w:val="none" w:sz="0" w:space="0" w:color="auto"/>
          </w:divBdr>
        </w:div>
        <w:div w:id="1353847198">
          <w:marLeft w:val="0"/>
          <w:marRight w:val="0"/>
          <w:marTop w:val="0"/>
          <w:marBottom w:val="0"/>
          <w:divBdr>
            <w:top w:val="none" w:sz="0" w:space="0" w:color="auto"/>
            <w:left w:val="none" w:sz="0" w:space="0" w:color="auto"/>
            <w:bottom w:val="none" w:sz="0" w:space="0" w:color="auto"/>
            <w:right w:val="none" w:sz="0" w:space="0" w:color="auto"/>
          </w:divBdr>
        </w:div>
        <w:div w:id="1481340544">
          <w:marLeft w:val="0"/>
          <w:marRight w:val="0"/>
          <w:marTop w:val="0"/>
          <w:marBottom w:val="0"/>
          <w:divBdr>
            <w:top w:val="none" w:sz="0" w:space="0" w:color="auto"/>
            <w:left w:val="none" w:sz="0" w:space="0" w:color="auto"/>
            <w:bottom w:val="none" w:sz="0" w:space="0" w:color="auto"/>
            <w:right w:val="none" w:sz="0" w:space="0" w:color="auto"/>
          </w:divBdr>
        </w:div>
        <w:div w:id="1209298691">
          <w:marLeft w:val="0"/>
          <w:marRight w:val="0"/>
          <w:marTop w:val="0"/>
          <w:marBottom w:val="0"/>
          <w:divBdr>
            <w:top w:val="none" w:sz="0" w:space="0" w:color="auto"/>
            <w:left w:val="none" w:sz="0" w:space="0" w:color="auto"/>
            <w:bottom w:val="none" w:sz="0" w:space="0" w:color="auto"/>
            <w:right w:val="none" w:sz="0" w:space="0" w:color="auto"/>
          </w:divBdr>
        </w:div>
        <w:div w:id="1703019470">
          <w:marLeft w:val="0"/>
          <w:marRight w:val="0"/>
          <w:marTop w:val="0"/>
          <w:marBottom w:val="0"/>
          <w:divBdr>
            <w:top w:val="none" w:sz="0" w:space="0" w:color="auto"/>
            <w:left w:val="none" w:sz="0" w:space="0" w:color="auto"/>
            <w:bottom w:val="none" w:sz="0" w:space="0" w:color="auto"/>
            <w:right w:val="none" w:sz="0" w:space="0" w:color="auto"/>
          </w:divBdr>
        </w:div>
      </w:divsChild>
    </w:div>
    <w:div w:id="214703720">
      <w:bodyDiv w:val="1"/>
      <w:marLeft w:val="0"/>
      <w:marRight w:val="0"/>
      <w:marTop w:val="0"/>
      <w:marBottom w:val="0"/>
      <w:divBdr>
        <w:top w:val="none" w:sz="0" w:space="0" w:color="auto"/>
        <w:left w:val="none" w:sz="0" w:space="0" w:color="auto"/>
        <w:bottom w:val="none" w:sz="0" w:space="0" w:color="auto"/>
        <w:right w:val="none" w:sz="0" w:space="0" w:color="auto"/>
      </w:divBdr>
    </w:div>
    <w:div w:id="228541660">
      <w:bodyDiv w:val="1"/>
      <w:marLeft w:val="0"/>
      <w:marRight w:val="0"/>
      <w:marTop w:val="0"/>
      <w:marBottom w:val="0"/>
      <w:divBdr>
        <w:top w:val="none" w:sz="0" w:space="0" w:color="auto"/>
        <w:left w:val="none" w:sz="0" w:space="0" w:color="auto"/>
        <w:bottom w:val="none" w:sz="0" w:space="0" w:color="auto"/>
        <w:right w:val="none" w:sz="0" w:space="0" w:color="auto"/>
      </w:divBdr>
    </w:div>
    <w:div w:id="301737912">
      <w:bodyDiv w:val="1"/>
      <w:marLeft w:val="0"/>
      <w:marRight w:val="0"/>
      <w:marTop w:val="0"/>
      <w:marBottom w:val="0"/>
      <w:divBdr>
        <w:top w:val="none" w:sz="0" w:space="0" w:color="auto"/>
        <w:left w:val="none" w:sz="0" w:space="0" w:color="auto"/>
        <w:bottom w:val="none" w:sz="0" w:space="0" w:color="auto"/>
        <w:right w:val="none" w:sz="0" w:space="0" w:color="auto"/>
      </w:divBdr>
    </w:div>
    <w:div w:id="306396303">
      <w:bodyDiv w:val="1"/>
      <w:marLeft w:val="0"/>
      <w:marRight w:val="0"/>
      <w:marTop w:val="0"/>
      <w:marBottom w:val="0"/>
      <w:divBdr>
        <w:top w:val="none" w:sz="0" w:space="0" w:color="auto"/>
        <w:left w:val="none" w:sz="0" w:space="0" w:color="auto"/>
        <w:bottom w:val="none" w:sz="0" w:space="0" w:color="auto"/>
        <w:right w:val="none" w:sz="0" w:space="0" w:color="auto"/>
      </w:divBdr>
    </w:div>
    <w:div w:id="373770788">
      <w:bodyDiv w:val="1"/>
      <w:marLeft w:val="0"/>
      <w:marRight w:val="0"/>
      <w:marTop w:val="0"/>
      <w:marBottom w:val="0"/>
      <w:divBdr>
        <w:top w:val="none" w:sz="0" w:space="0" w:color="auto"/>
        <w:left w:val="none" w:sz="0" w:space="0" w:color="auto"/>
        <w:bottom w:val="none" w:sz="0" w:space="0" w:color="auto"/>
        <w:right w:val="none" w:sz="0" w:space="0" w:color="auto"/>
      </w:divBdr>
      <w:divsChild>
        <w:div w:id="1220088907">
          <w:marLeft w:val="0"/>
          <w:marRight w:val="0"/>
          <w:marTop w:val="0"/>
          <w:marBottom w:val="30"/>
          <w:divBdr>
            <w:top w:val="none" w:sz="0" w:space="0" w:color="auto"/>
            <w:left w:val="none" w:sz="0" w:space="0" w:color="auto"/>
            <w:bottom w:val="none" w:sz="0" w:space="0" w:color="auto"/>
            <w:right w:val="none" w:sz="0" w:space="0" w:color="auto"/>
          </w:divBdr>
          <w:divsChild>
            <w:div w:id="1280644736">
              <w:marLeft w:val="0"/>
              <w:marRight w:val="0"/>
              <w:marTop w:val="0"/>
              <w:marBottom w:val="0"/>
              <w:divBdr>
                <w:top w:val="none" w:sz="0" w:space="0" w:color="auto"/>
                <w:left w:val="none" w:sz="0" w:space="0" w:color="auto"/>
                <w:bottom w:val="none" w:sz="0" w:space="0" w:color="auto"/>
                <w:right w:val="none" w:sz="0" w:space="0" w:color="auto"/>
              </w:divBdr>
              <w:divsChild>
                <w:div w:id="1238518441">
                  <w:marLeft w:val="150"/>
                  <w:marRight w:val="150"/>
                  <w:marTop w:val="150"/>
                  <w:marBottom w:val="150"/>
                  <w:divBdr>
                    <w:top w:val="none" w:sz="0" w:space="0" w:color="auto"/>
                    <w:left w:val="none" w:sz="0" w:space="0" w:color="auto"/>
                    <w:bottom w:val="none" w:sz="0" w:space="0" w:color="auto"/>
                    <w:right w:val="none" w:sz="0" w:space="0" w:color="auto"/>
                  </w:divBdr>
                  <w:divsChild>
                    <w:div w:id="2087267156">
                      <w:marLeft w:val="0"/>
                      <w:marRight w:val="0"/>
                      <w:marTop w:val="0"/>
                      <w:marBottom w:val="0"/>
                      <w:divBdr>
                        <w:top w:val="none" w:sz="0" w:space="0" w:color="auto"/>
                        <w:left w:val="none" w:sz="0" w:space="0" w:color="auto"/>
                        <w:bottom w:val="none" w:sz="0" w:space="0" w:color="auto"/>
                        <w:right w:val="none" w:sz="0" w:space="0" w:color="auto"/>
                      </w:divBdr>
                      <w:divsChild>
                        <w:div w:id="2059740009">
                          <w:marLeft w:val="0"/>
                          <w:marRight w:val="0"/>
                          <w:marTop w:val="0"/>
                          <w:marBottom w:val="0"/>
                          <w:divBdr>
                            <w:top w:val="none" w:sz="0" w:space="0" w:color="auto"/>
                            <w:left w:val="none" w:sz="0" w:space="0" w:color="auto"/>
                            <w:bottom w:val="none" w:sz="0" w:space="0" w:color="auto"/>
                            <w:right w:val="none" w:sz="0" w:space="0" w:color="auto"/>
                          </w:divBdr>
                          <w:divsChild>
                            <w:div w:id="542595328">
                              <w:marLeft w:val="0"/>
                              <w:marRight w:val="0"/>
                              <w:marTop w:val="0"/>
                              <w:marBottom w:val="0"/>
                              <w:divBdr>
                                <w:top w:val="none" w:sz="0" w:space="0" w:color="auto"/>
                                <w:left w:val="none" w:sz="0" w:space="0" w:color="auto"/>
                                <w:bottom w:val="none" w:sz="0" w:space="0" w:color="auto"/>
                                <w:right w:val="none" w:sz="0" w:space="0" w:color="auto"/>
                              </w:divBdr>
                              <w:divsChild>
                                <w:div w:id="182708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1894511">
      <w:bodyDiv w:val="1"/>
      <w:marLeft w:val="0"/>
      <w:marRight w:val="0"/>
      <w:marTop w:val="0"/>
      <w:marBottom w:val="0"/>
      <w:divBdr>
        <w:top w:val="none" w:sz="0" w:space="0" w:color="auto"/>
        <w:left w:val="none" w:sz="0" w:space="0" w:color="auto"/>
        <w:bottom w:val="none" w:sz="0" w:space="0" w:color="auto"/>
        <w:right w:val="none" w:sz="0" w:space="0" w:color="auto"/>
      </w:divBdr>
    </w:div>
    <w:div w:id="472796675">
      <w:bodyDiv w:val="1"/>
      <w:marLeft w:val="0"/>
      <w:marRight w:val="0"/>
      <w:marTop w:val="0"/>
      <w:marBottom w:val="0"/>
      <w:divBdr>
        <w:top w:val="none" w:sz="0" w:space="0" w:color="auto"/>
        <w:left w:val="none" w:sz="0" w:space="0" w:color="auto"/>
        <w:bottom w:val="none" w:sz="0" w:space="0" w:color="auto"/>
        <w:right w:val="none" w:sz="0" w:space="0" w:color="auto"/>
      </w:divBdr>
    </w:div>
    <w:div w:id="486096487">
      <w:bodyDiv w:val="1"/>
      <w:marLeft w:val="0"/>
      <w:marRight w:val="0"/>
      <w:marTop w:val="0"/>
      <w:marBottom w:val="0"/>
      <w:divBdr>
        <w:top w:val="none" w:sz="0" w:space="0" w:color="auto"/>
        <w:left w:val="none" w:sz="0" w:space="0" w:color="auto"/>
        <w:bottom w:val="none" w:sz="0" w:space="0" w:color="auto"/>
        <w:right w:val="none" w:sz="0" w:space="0" w:color="auto"/>
      </w:divBdr>
    </w:div>
    <w:div w:id="596444808">
      <w:bodyDiv w:val="1"/>
      <w:marLeft w:val="0"/>
      <w:marRight w:val="0"/>
      <w:marTop w:val="0"/>
      <w:marBottom w:val="0"/>
      <w:divBdr>
        <w:top w:val="none" w:sz="0" w:space="0" w:color="auto"/>
        <w:left w:val="none" w:sz="0" w:space="0" w:color="auto"/>
        <w:bottom w:val="none" w:sz="0" w:space="0" w:color="auto"/>
        <w:right w:val="none" w:sz="0" w:space="0" w:color="auto"/>
      </w:divBdr>
    </w:div>
    <w:div w:id="598872377">
      <w:bodyDiv w:val="1"/>
      <w:marLeft w:val="0"/>
      <w:marRight w:val="0"/>
      <w:marTop w:val="0"/>
      <w:marBottom w:val="0"/>
      <w:divBdr>
        <w:top w:val="none" w:sz="0" w:space="0" w:color="auto"/>
        <w:left w:val="none" w:sz="0" w:space="0" w:color="auto"/>
        <w:bottom w:val="none" w:sz="0" w:space="0" w:color="auto"/>
        <w:right w:val="none" w:sz="0" w:space="0" w:color="auto"/>
      </w:divBdr>
    </w:div>
    <w:div w:id="621956020">
      <w:bodyDiv w:val="1"/>
      <w:marLeft w:val="0"/>
      <w:marRight w:val="0"/>
      <w:marTop w:val="0"/>
      <w:marBottom w:val="0"/>
      <w:divBdr>
        <w:top w:val="none" w:sz="0" w:space="0" w:color="auto"/>
        <w:left w:val="none" w:sz="0" w:space="0" w:color="auto"/>
        <w:bottom w:val="none" w:sz="0" w:space="0" w:color="auto"/>
        <w:right w:val="none" w:sz="0" w:space="0" w:color="auto"/>
      </w:divBdr>
    </w:div>
    <w:div w:id="628708095">
      <w:bodyDiv w:val="1"/>
      <w:marLeft w:val="0"/>
      <w:marRight w:val="0"/>
      <w:marTop w:val="0"/>
      <w:marBottom w:val="0"/>
      <w:divBdr>
        <w:top w:val="none" w:sz="0" w:space="0" w:color="auto"/>
        <w:left w:val="none" w:sz="0" w:space="0" w:color="auto"/>
        <w:bottom w:val="none" w:sz="0" w:space="0" w:color="auto"/>
        <w:right w:val="none" w:sz="0" w:space="0" w:color="auto"/>
      </w:divBdr>
    </w:div>
    <w:div w:id="662708872">
      <w:bodyDiv w:val="1"/>
      <w:marLeft w:val="0"/>
      <w:marRight w:val="0"/>
      <w:marTop w:val="0"/>
      <w:marBottom w:val="0"/>
      <w:divBdr>
        <w:top w:val="none" w:sz="0" w:space="0" w:color="auto"/>
        <w:left w:val="none" w:sz="0" w:space="0" w:color="auto"/>
        <w:bottom w:val="none" w:sz="0" w:space="0" w:color="auto"/>
        <w:right w:val="none" w:sz="0" w:space="0" w:color="auto"/>
      </w:divBdr>
    </w:div>
    <w:div w:id="803044663">
      <w:bodyDiv w:val="1"/>
      <w:marLeft w:val="0"/>
      <w:marRight w:val="0"/>
      <w:marTop w:val="0"/>
      <w:marBottom w:val="0"/>
      <w:divBdr>
        <w:top w:val="none" w:sz="0" w:space="0" w:color="auto"/>
        <w:left w:val="none" w:sz="0" w:space="0" w:color="auto"/>
        <w:bottom w:val="none" w:sz="0" w:space="0" w:color="auto"/>
        <w:right w:val="none" w:sz="0" w:space="0" w:color="auto"/>
      </w:divBdr>
    </w:div>
    <w:div w:id="827552025">
      <w:bodyDiv w:val="1"/>
      <w:marLeft w:val="0"/>
      <w:marRight w:val="0"/>
      <w:marTop w:val="0"/>
      <w:marBottom w:val="0"/>
      <w:divBdr>
        <w:top w:val="none" w:sz="0" w:space="0" w:color="auto"/>
        <w:left w:val="none" w:sz="0" w:space="0" w:color="auto"/>
        <w:bottom w:val="none" w:sz="0" w:space="0" w:color="auto"/>
        <w:right w:val="none" w:sz="0" w:space="0" w:color="auto"/>
      </w:divBdr>
    </w:div>
    <w:div w:id="830021546">
      <w:bodyDiv w:val="1"/>
      <w:marLeft w:val="0"/>
      <w:marRight w:val="0"/>
      <w:marTop w:val="0"/>
      <w:marBottom w:val="0"/>
      <w:divBdr>
        <w:top w:val="none" w:sz="0" w:space="0" w:color="auto"/>
        <w:left w:val="none" w:sz="0" w:space="0" w:color="auto"/>
        <w:bottom w:val="none" w:sz="0" w:space="0" w:color="auto"/>
        <w:right w:val="none" w:sz="0" w:space="0" w:color="auto"/>
      </w:divBdr>
      <w:divsChild>
        <w:div w:id="1249465244">
          <w:marLeft w:val="0"/>
          <w:marRight w:val="0"/>
          <w:marTop w:val="0"/>
          <w:marBottom w:val="0"/>
          <w:divBdr>
            <w:top w:val="none" w:sz="0" w:space="0" w:color="auto"/>
            <w:left w:val="none" w:sz="0" w:space="0" w:color="auto"/>
            <w:bottom w:val="none" w:sz="0" w:space="0" w:color="auto"/>
            <w:right w:val="none" w:sz="0" w:space="0" w:color="auto"/>
          </w:divBdr>
        </w:div>
        <w:div w:id="456535621">
          <w:marLeft w:val="0"/>
          <w:marRight w:val="0"/>
          <w:marTop w:val="0"/>
          <w:marBottom w:val="0"/>
          <w:divBdr>
            <w:top w:val="none" w:sz="0" w:space="0" w:color="auto"/>
            <w:left w:val="none" w:sz="0" w:space="0" w:color="auto"/>
            <w:bottom w:val="none" w:sz="0" w:space="0" w:color="auto"/>
            <w:right w:val="none" w:sz="0" w:space="0" w:color="auto"/>
          </w:divBdr>
        </w:div>
        <w:div w:id="557324672">
          <w:marLeft w:val="0"/>
          <w:marRight w:val="0"/>
          <w:marTop w:val="0"/>
          <w:marBottom w:val="0"/>
          <w:divBdr>
            <w:top w:val="none" w:sz="0" w:space="0" w:color="auto"/>
            <w:left w:val="none" w:sz="0" w:space="0" w:color="auto"/>
            <w:bottom w:val="none" w:sz="0" w:space="0" w:color="auto"/>
            <w:right w:val="none" w:sz="0" w:space="0" w:color="auto"/>
          </w:divBdr>
        </w:div>
        <w:div w:id="1126855955">
          <w:marLeft w:val="0"/>
          <w:marRight w:val="0"/>
          <w:marTop w:val="0"/>
          <w:marBottom w:val="0"/>
          <w:divBdr>
            <w:top w:val="none" w:sz="0" w:space="0" w:color="auto"/>
            <w:left w:val="none" w:sz="0" w:space="0" w:color="auto"/>
            <w:bottom w:val="none" w:sz="0" w:space="0" w:color="auto"/>
            <w:right w:val="none" w:sz="0" w:space="0" w:color="auto"/>
          </w:divBdr>
        </w:div>
        <w:div w:id="253560888">
          <w:marLeft w:val="0"/>
          <w:marRight w:val="0"/>
          <w:marTop w:val="0"/>
          <w:marBottom w:val="0"/>
          <w:divBdr>
            <w:top w:val="none" w:sz="0" w:space="0" w:color="auto"/>
            <w:left w:val="none" w:sz="0" w:space="0" w:color="auto"/>
            <w:bottom w:val="none" w:sz="0" w:space="0" w:color="auto"/>
            <w:right w:val="none" w:sz="0" w:space="0" w:color="auto"/>
          </w:divBdr>
        </w:div>
        <w:div w:id="1402602343">
          <w:marLeft w:val="0"/>
          <w:marRight w:val="0"/>
          <w:marTop w:val="0"/>
          <w:marBottom w:val="0"/>
          <w:divBdr>
            <w:top w:val="none" w:sz="0" w:space="0" w:color="auto"/>
            <w:left w:val="none" w:sz="0" w:space="0" w:color="auto"/>
            <w:bottom w:val="none" w:sz="0" w:space="0" w:color="auto"/>
            <w:right w:val="none" w:sz="0" w:space="0" w:color="auto"/>
          </w:divBdr>
        </w:div>
        <w:div w:id="119610124">
          <w:marLeft w:val="0"/>
          <w:marRight w:val="0"/>
          <w:marTop w:val="0"/>
          <w:marBottom w:val="0"/>
          <w:divBdr>
            <w:top w:val="none" w:sz="0" w:space="0" w:color="auto"/>
            <w:left w:val="none" w:sz="0" w:space="0" w:color="auto"/>
            <w:bottom w:val="none" w:sz="0" w:space="0" w:color="auto"/>
            <w:right w:val="none" w:sz="0" w:space="0" w:color="auto"/>
          </w:divBdr>
        </w:div>
        <w:div w:id="744841704">
          <w:marLeft w:val="0"/>
          <w:marRight w:val="0"/>
          <w:marTop w:val="0"/>
          <w:marBottom w:val="0"/>
          <w:divBdr>
            <w:top w:val="none" w:sz="0" w:space="0" w:color="auto"/>
            <w:left w:val="none" w:sz="0" w:space="0" w:color="auto"/>
            <w:bottom w:val="none" w:sz="0" w:space="0" w:color="auto"/>
            <w:right w:val="none" w:sz="0" w:space="0" w:color="auto"/>
          </w:divBdr>
        </w:div>
        <w:div w:id="399911321">
          <w:marLeft w:val="0"/>
          <w:marRight w:val="0"/>
          <w:marTop w:val="0"/>
          <w:marBottom w:val="0"/>
          <w:divBdr>
            <w:top w:val="none" w:sz="0" w:space="0" w:color="auto"/>
            <w:left w:val="none" w:sz="0" w:space="0" w:color="auto"/>
            <w:bottom w:val="none" w:sz="0" w:space="0" w:color="auto"/>
            <w:right w:val="none" w:sz="0" w:space="0" w:color="auto"/>
          </w:divBdr>
        </w:div>
        <w:div w:id="1895654126">
          <w:marLeft w:val="0"/>
          <w:marRight w:val="0"/>
          <w:marTop w:val="0"/>
          <w:marBottom w:val="0"/>
          <w:divBdr>
            <w:top w:val="none" w:sz="0" w:space="0" w:color="auto"/>
            <w:left w:val="none" w:sz="0" w:space="0" w:color="auto"/>
            <w:bottom w:val="none" w:sz="0" w:space="0" w:color="auto"/>
            <w:right w:val="none" w:sz="0" w:space="0" w:color="auto"/>
          </w:divBdr>
        </w:div>
        <w:div w:id="1627929633">
          <w:marLeft w:val="0"/>
          <w:marRight w:val="0"/>
          <w:marTop w:val="0"/>
          <w:marBottom w:val="0"/>
          <w:divBdr>
            <w:top w:val="none" w:sz="0" w:space="0" w:color="auto"/>
            <w:left w:val="none" w:sz="0" w:space="0" w:color="auto"/>
            <w:bottom w:val="none" w:sz="0" w:space="0" w:color="auto"/>
            <w:right w:val="none" w:sz="0" w:space="0" w:color="auto"/>
          </w:divBdr>
        </w:div>
        <w:div w:id="1325403092">
          <w:marLeft w:val="0"/>
          <w:marRight w:val="0"/>
          <w:marTop w:val="0"/>
          <w:marBottom w:val="0"/>
          <w:divBdr>
            <w:top w:val="none" w:sz="0" w:space="0" w:color="auto"/>
            <w:left w:val="none" w:sz="0" w:space="0" w:color="auto"/>
            <w:bottom w:val="none" w:sz="0" w:space="0" w:color="auto"/>
            <w:right w:val="none" w:sz="0" w:space="0" w:color="auto"/>
          </w:divBdr>
        </w:div>
        <w:div w:id="1042436239">
          <w:marLeft w:val="0"/>
          <w:marRight w:val="0"/>
          <w:marTop w:val="0"/>
          <w:marBottom w:val="0"/>
          <w:divBdr>
            <w:top w:val="none" w:sz="0" w:space="0" w:color="auto"/>
            <w:left w:val="none" w:sz="0" w:space="0" w:color="auto"/>
            <w:bottom w:val="none" w:sz="0" w:space="0" w:color="auto"/>
            <w:right w:val="none" w:sz="0" w:space="0" w:color="auto"/>
          </w:divBdr>
        </w:div>
        <w:div w:id="218397194">
          <w:marLeft w:val="0"/>
          <w:marRight w:val="0"/>
          <w:marTop w:val="0"/>
          <w:marBottom w:val="0"/>
          <w:divBdr>
            <w:top w:val="none" w:sz="0" w:space="0" w:color="auto"/>
            <w:left w:val="none" w:sz="0" w:space="0" w:color="auto"/>
            <w:bottom w:val="none" w:sz="0" w:space="0" w:color="auto"/>
            <w:right w:val="none" w:sz="0" w:space="0" w:color="auto"/>
          </w:divBdr>
        </w:div>
        <w:div w:id="2082368494">
          <w:marLeft w:val="0"/>
          <w:marRight w:val="0"/>
          <w:marTop w:val="0"/>
          <w:marBottom w:val="0"/>
          <w:divBdr>
            <w:top w:val="none" w:sz="0" w:space="0" w:color="auto"/>
            <w:left w:val="none" w:sz="0" w:space="0" w:color="auto"/>
            <w:bottom w:val="none" w:sz="0" w:space="0" w:color="auto"/>
            <w:right w:val="none" w:sz="0" w:space="0" w:color="auto"/>
          </w:divBdr>
        </w:div>
        <w:div w:id="1131945508">
          <w:marLeft w:val="0"/>
          <w:marRight w:val="0"/>
          <w:marTop w:val="0"/>
          <w:marBottom w:val="0"/>
          <w:divBdr>
            <w:top w:val="none" w:sz="0" w:space="0" w:color="auto"/>
            <w:left w:val="none" w:sz="0" w:space="0" w:color="auto"/>
            <w:bottom w:val="none" w:sz="0" w:space="0" w:color="auto"/>
            <w:right w:val="none" w:sz="0" w:space="0" w:color="auto"/>
          </w:divBdr>
        </w:div>
        <w:div w:id="1500001278">
          <w:marLeft w:val="0"/>
          <w:marRight w:val="0"/>
          <w:marTop w:val="0"/>
          <w:marBottom w:val="0"/>
          <w:divBdr>
            <w:top w:val="none" w:sz="0" w:space="0" w:color="auto"/>
            <w:left w:val="none" w:sz="0" w:space="0" w:color="auto"/>
            <w:bottom w:val="none" w:sz="0" w:space="0" w:color="auto"/>
            <w:right w:val="none" w:sz="0" w:space="0" w:color="auto"/>
          </w:divBdr>
        </w:div>
      </w:divsChild>
    </w:div>
    <w:div w:id="896353361">
      <w:bodyDiv w:val="1"/>
      <w:marLeft w:val="0"/>
      <w:marRight w:val="0"/>
      <w:marTop w:val="0"/>
      <w:marBottom w:val="0"/>
      <w:divBdr>
        <w:top w:val="none" w:sz="0" w:space="0" w:color="auto"/>
        <w:left w:val="none" w:sz="0" w:space="0" w:color="auto"/>
        <w:bottom w:val="none" w:sz="0" w:space="0" w:color="auto"/>
        <w:right w:val="none" w:sz="0" w:space="0" w:color="auto"/>
      </w:divBdr>
    </w:div>
    <w:div w:id="907230146">
      <w:bodyDiv w:val="1"/>
      <w:marLeft w:val="0"/>
      <w:marRight w:val="0"/>
      <w:marTop w:val="0"/>
      <w:marBottom w:val="0"/>
      <w:divBdr>
        <w:top w:val="none" w:sz="0" w:space="0" w:color="auto"/>
        <w:left w:val="none" w:sz="0" w:space="0" w:color="auto"/>
        <w:bottom w:val="none" w:sz="0" w:space="0" w:color="auto"/>
        <w:right w:val="none" w:sz="0" w:space="0" w:color="auto"/>
      </w:divBdr>
    </w:div>
    <w:div w:id="1026367446">
      <w:bodyDiv w:val="1"/>
      <w:marLeft w:val="0"/>
      <w:marRight w:val="0"/>
      <w:marTop w:val="0"/>
      <w:marBottom w:val="0"/>
      <w:divBdr>
        <w:top w:val="none" w:sz="0" w:space="0" w:color="auto"/>
        <w:left w:val="none" w:sz="0" w:space="0" w:color="auto"/>
        <w:bottom w:val="none" w:sz="0" w:space="0" w:color="auto"/>
        <w:right w:val="none" w:sz="0" w:space="0" w:color="auto"/>
      </w:divBdr>
    </w:div>
    <w:div w:id="1058626136">
      <w:bodyDiv w:val="1"/>
      <w:marLeft w:val="0"/>
      <w:marRight w:val="0"/>
      <w:marTop w:val="0"/>
      <w:marBottom w:val="0"/>
      <w:divBdr>
        <w:top w:val="none" w:sz="0" w:space="0" w:color="auto"/>
        <w:left w:val="none" w:sz="0" w:space="0" w:color="auto"/>
        <w:bottom w:val="none" w:sz="0" w:space="0" w:color="auto"/>
        <w:right w:val="none" w:sz="0" w:space="0" w:color="auto"/>
      </w:divBdr>
    </w:div>
    <w:div w:id="1110247783">
      <w:bodyDiv w:val="1"/>
      <w:marLeft w:val="0"/>
      <w:marRight w:val="0"/>
      <w:marTop w:val="0"/>
      <w:marBottom w:val="0"/>
      <w:divBdr>
        <w:top w:val="none" w:sz="0" w:space="0" w:color="auto"/>
        <w:left w:val="none" w:sz="0" w:space="0" w:color="auto"/>
        <w:bottom w:val="none" w:sz="0" w:space="0" w:color="auto"/>
        <w:right w:val="none" w:sz="0" w:space="0" w:color="auto"/>
      </w:divBdr>
    </w:div>
    <w:div w:id="1147747907">
      <w:bodyDiv w:val="1"/>
      <w:marLeft w:val="0"/>
      <w:marRight w:val="0"/>
      <w:marTop w:val="0"/>
      <w:marBottom w:val="0"/>
      <w:divBdr>
        <w:top w:val="none" w:sz="0" w:space="0" w:color="auto"/>
        <w:left w:val="none" w:sz="0" w:space="0" w:color="auto"/>
        <w:bottom w:val="none" w:sz="0" w:space="0" w:color="auto"/>
        <w:right w:val="none" w:sz="0" w:space="0" w:color="auto"/>
      </w:divBdr>
    </w:div>
    <w:div w:id="1380125466">
      <w:bodyDiv w:val="1"/>
      <w:marLeft w:val="0"/>
      <w:marRight w:val="0"/>
      <w:marTop w:val="0"/>
      <w:marBottom w:val="0"/>
      <w:divBdr>
        <w:top w:val="none" w:sz="0" w:space="0" w:color="auto"/>
        <w:left w:val="none" w:sz="0" w:space="0" w:color="auto"/>
        <w:bottom w:val="none" w:sz="0" w:space="0" w:color="auto"/>
        <w:right w:val="none" w:sz="0" w:space="0" w:color="auto"/>
      </w:divBdr>
    </w:div>
    <w:div w:id="1503856733">
      <w:bodyDiv w:val="1"/>
      <w:marLeft w:val="0"/>
      <w:marRight w:val="0"/>
      <w:marTop w:val="0"/>
      <w:marBottom w:val="0"/>
      <w:divBdr>
        <w:top w:val="none" w:sz="0" w:space="0" w:color="auto"/>
        <w:left w:val="none" w:sz="0" w:space="0" w:color="auto"/>
        <w:bottom w:val="none" w:sz="0" w:space="0" w:color="auto"/>
        <w:right w:val="none" w:sz="0" w:space="0" w:color="auto"/>
      </w:divBdr>
    </w:div>
    <w:div w:id="1517695803">
      <w:bodyDiv w:val="1"/>
      <w:marLeft w:val="0"/>
      <w:marRight w:val="0"/>
      <w:marTop w:val="0"/>
      <w:marBottom w:val="0"/>
      <w:divBdr>
        <w:top w:val="none" w:sz="0" w:space="0" w:color="auto"/>
        <w:left w:val="none" w:sz="0" w:space="0" w:color="auto"/>
        <w:bottom w:val="none" w:sz="0" w:space="0" w:color="auto"/>
        <w:right w:val="none" w:sz="0" w:space="0" w:color="auto"/>
      </w:divBdr>
    </w:div>
    <w:div w:id="1521043874">
      <w:bodyDiv w:val="1"/>
      <w:marLeft w:val="0"/>
      <w:marRight w:val="0"/>
      <w:marTop w:val="0"/>
      <w:marBottom w:val="0"/>
      <w:divBdr>
        <w:top w:val="none" w:sz="0" w:space="0" w:color="auto"/>
        <w:left w:val="none" w:sz="0" w:space="0" w:color="auto"/>
        <w:bottom w:val="none" w:sz="0" w:space="0" w:color="auto"/>
        <w:right w:val="none" w:sz="0" w:space="0" w:color="auto"/>
      </w:divBdr>
    </w:div>
    <w:div w:id="1548376851">
      <w:bodyDiv w:val="1"/>
      <w:marLeft w:val="0"/>
      <w:marRight w:val="0"/>
      <w:marTop w:val="0"/>
      <w:marBottom w:val="0"/>
      <w:divBdr>
        <w:top w:val="none" w:sz="0" w:space="0" w:color="auto"/>
        <w:left w:val="none" w:sz="0" w:space="0" w:color="auto"/>
        <w:bottom w:val="none" w:sz="0" w:space="0" w:color="auto"/>
        <w:right w:val="none" w:sz="0" w:space="0" w:color="auto"/>
      </w:divBdr>
    </w:div>
    <w:div w:id="1591311697">
      <w:bodyDiv w:val="1"/>
      <w:marLeft w:val="0"/>
      <w:marRight w:val="0"/>
      <w:marTop w:val="0"/>
      <w:marBottom w:val="0"/>
      <w:divBdr>
        <w:top w:val="none" w:sz="0" w:space="0" w:color="auto"/>
        <w:left w:val="none" w:sz="0" w:space="0" w:color="auto"/>
        <w:bottom w:val="none" w:sz="0" w:space="0" w:color="auto"/>
        <w:right w:val="none" w:sz="0" w:space="0" w:color="auto"/>
      </w:divBdr>
    </w:div>
    <w:div w:id="1629700064">
      <w:bodyDiv w:val="1"/>
      <w:marLeft w:val="0"/>
      <w:marRight w:val="0"/>
      <w:marTop w:val="0"/>
      <w:marBottom w:val="0"/>
      <w:divBdr>
        <w:top w:val="none" w:sz="0" w:space="0" w:color="auto"/>
        <w:left w:val="none" w:sz="0" w:space="0" w:color="auto"/>
        <w:bottom w:val="none" w:sz="0" w:space="0" w:color="auto"/>
        <w:right w:val="none" w:sz="0" w:space="0" w:color="auto"/>
      </w:divBdr>
    </w:div>
    <w:div w:id="1735205012">
      <w:bodyDiv w:val="1"/>
      <w:marLeft w:val="0"/>
      <w:marRight w:val="0"/>
      <w:marTop w:val="0"/>
      <w:marBottom w:val="0"/>
      <w:divBdr>
        <w:top w:val="none" w:sz="0" w:space="0" w:color="auto"/>
        <w:left w:val="none" w:sz="0" w:space="0" w:color="auto"/>
        <w:bottom w:val="none" w:sz="0" w:space="0" w:color="auto"/>
        <w:right w:val="none" w:sz="0" w:space="0" w:color="auto"/>
      </w:divBdr>
    </w:div>
    <w:div w:id="1778211833">
      <w:bodyDiv w:val="1"/>
      <w:marLeft w:val="0"/>
      <w:marRight w:val="0"/>
      <w:marTop w:val="0"/>
      <w:marBottom w:val="0"/>
      <w:divBdr>
        <w:top w:val="none" w:sz="0" w:space="0" w:color="auto"/>
        <w:left w:val="none" w:sz="0" w:space="0" w:color="auto"/>
        <w:bottom w:val="none" w:sz="0" w:space="0" w:color="auto"/>
        <w:right w:val="none" w:sz="0" w:space="0" w:color="auto"/>
      </w:divBdr>
    </w:div>
    <w:div w:id="1889956715">
      <w:bodyDiv w:val="1"/>
      <w:marLeft w:val="0"/>
      <w:marRight w:val="0"/>
      <w:marTop w:val="0"/>
      <w:marBottom w:val="0"/>
      <w:divBdr>
        <w:top w:val="none" w:sz="0" w:space="0" w:color="auto"/>
        <w:left w:val="none" w:sz="0" w:space="0" w:color="auto"/>
        <w:bottom w:val="none" w:sz="0" w:space="0" w:color="auto"/>
        <w:right w:val="none" w:sz="0" w:space="0" w:color="auto"/>
      </w:divBdr>
    </w:div>
    <w:div w:id="1890142270">
      <w:bodyDiv w:val="1"/>
      <w:marLeft w:val="0"/>
      <w:marRight w:val="0"/>
      <w:marTop w:val="0"/>
      <w:marBottom w:val="0"/>
      <w:divBdr>
        <w:top w:val="none" w:sz="0" w:space="0" w:color="auto"/>
        <w:left w:val="none" w:sz="0" w:space="0" w:color="auto"/>
        <w:bottom w:val="none" w:sz="0" w:space="0" w:color="auto"/>
        <w:right w:val="none" w:sz="0" w:space="0" w:color="auto"/>
      </w:divBdr>
    </w:div>
    <w:div w:id="1928154012">
      <w:bodyDiv w:val="1"/>
      <w:marLeft w:val="0"/>
      <w:marRight w:val="0"/>
      <w:marTop w:val="0"/>
      <w:marBottom w:val="0"/>
      <w:divBdr>
        <w:top w:val="none" w:sz="0" w:space="0" w:color="auto"/>
        <w:left w:val="none" w:sz="0" w:space="0" w:color="auto"/>
        <w:bottom w:val="none" w:sz="0" w:space="0" w:color="auto"/>
        <w:right w:val="none" w:sz="0" w:space="0" w:color="auto"/>
      </w:divBdr>
    </w:div>
    <w:div w:id="2007047477">
      <w:bodyDiv w:val="1"/>
      <w:marLeft w:val="0"/>
      <w:marRight w:val="0"/>
      <w:marTop w:val="0"/>
      <w:marBottom w:val="0"/>
      <w:divBdr>
        <w:top w:val="none" w:sz="0" w:space="0" w:color="auto"/>
        <w:left w:val="none" w:sz="0" w:space="0" w:color="auto"/>
        <w:bottom w:val="none" w:sz="0" w:space="0" w:color="auto"/>
        <w:right w:val="none" w:sz="0" w:space="0" w:color="auto"/>
      </w:divBdr>
      <w:divsChild>
        <w:div w:id="723525928">
          <w:marLeft w:val="0"/>
          <w:marRight w:val="0"/>
          <w:marTop w:val="0"/>
          <w:marBottom w:val="30"/>
          <w:divBdr>
            <w:top w:val="none" w:sz="0" w:space="0" w:color="auto"/>
            <w:left w:val="none" w:sz="0" w:space="0" w:color="auto"/>
            <w:bottom w:val="none" w:sz="0" w:space="0" w:color="auto"/>
            <w:right w:val="none" w:sz="0" w:space="0" w:color="auto"/>
          </w:divBdr>
          <w:divsChild>
            <w:div w:id="798954258">
              <w:marLeft w:val="0"/>
              <w:marRight w:val="0"/>
              <w:marTop w:val="0"/>
              <w:marBottom w:val="0"/>
              <w:divBdr>
                <w:top w:val="none" w:sz="0" w:space="0" w:color="auto"/>
                <w:left w:val="none" w:sz="0" w:space="0" w:color="auto"/>
                <w:bottom w:val="none" w:sz="0" w:space="0" w:color="auto"/>
                <w:right w:val="none" w:sz="0" w:space="0" w:color="auto"/>
              </w:divBdr>
              <w:divsChild>
                <w:div w:id="849027312">
                  <w:marLeft w:val="150"/>
                  <w:marRight w:val="150"/>
                  <w:marTop w:val="150"/>
                  <w:marBottom w:val="150"/>
                  <w:divBdr>
                    <w:top w:val="none" w:sz="0" w:space="0" w:color="auto"/>
                    <w:left w:val="none" w:sz="0" w:space="0" w:color="auto"/>
                    <w:bottom w:val="none" w:sz="0" w:space="0" w:color="auto"/>
                    <w:right w:val="none" w:sz="0" w:space="0" w:color="auto"/>
                  </w:divBdr>
                  <w:divsChild>
                    <w:div w:id="1938363321">
                      <w:marLeft w:val="0"/>
                      <w:marRight w:val="0"/>
                      <w:marTop w:val="0"/>
                      <w:marBottom w:val="0"/>
                      <w:divBdr>
                        <w:top w:val="none" w:sz="0" w:space="0" w:color="auto"/>
                        <w:left w:val="none" w:sz="0" w:space="0" w:color="auto"/>
                        <w:bottom w:val="none" w:sz="0" w:space="0" w:color="auto"/>
                        <w:right w:val="none" w:sz="0" w:space="0" w:color="auto"/>
                      </w:divBdr>
                      <w:divsChild>
                        <w:div w:id="1798986711">
                          <w:marLeft w:val="0"/>
                          <w:marRight w:val="0"/>
                          <w:marTop w:val="0"/>
                          <w:marBottom w:val="0"/>
                          <w:divBdr>
                            <w:top w:val="none" w:sz="0" w:space="0" w:color="auto"/>
                            <w:left w:val="none" w:sz="0" w:space="0" w:color="auto"/>
                            <w:bottom w:val="none" w:sz="0" w:space="0" w:color="auto"/>
                            <w:right w:val="none" w:sz="0" w:space="0" w:color="auto"/>
                          </w:divBdr>
                          <w:divsChild>
                            <w:div w:id="155150269">
                              <w:marLeft w:val="0"/>
                              <w:marRight w:val="0"/>
                              <w:marTop w:val="0"/>
                              <w:marBottom w:val="0"/>
                              <w:divBdr>
                                <w:top w:val="none" w:sz="0" w:space="0" w:color="auto"/>
                                <w:left w:val="none" w:sz="0" w:space="0" w:color="auto"/>
                                <w:bottom w:val="none" w:sz="0" w:space="0" w:color="auto"/>
                                <w:right w:val="none" w:sz="0" w:space="0" w:color="auto"/>
                              </w:divBdr>
                              <w:divsChild>
                                <w:div w:id="839931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7783576">
      <w:bodyDiv w:val="1"/>
      <w:marLeft w:val="0"/>
      <w:marRight w:val="0"/>
      <w:marTop w:val="0"/>
      <w:marBottom w:val="0"/>
      <w:divBdr>
        <w:top w:val="none" w:sz="0" w:space="0" w:color="auto"/>
        <w:left w:val="none" w:sz="0" w:space="0" w:color="auto"/>
        <w:bottom w:val="none" w:sz="0" w:space="0" w:color="auto"/>
        <w:right w:val="none" w:sz="0" w:space="0" w:color="auto"/>
      </w:divBdr>
    </w:div>
    <w:div w:id="2010786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BB9D5C-3B93-43C9-BA22-14920DBDD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3978</Words>
  <Characters>22681</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2019-04-18T09:27:00Z</dcterms:created>
  <dcterms:modified xsi:type="dcterms:W3CDTF">2019-04-18T09:27:00Z</dcterms:modified>
</cp:coreProperties>
</file>