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Администрация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города Оби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Новосибирской области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ПОСТАНОВЛЕНИЕ</w:t>
      </w:r>
    </w:p>
    <w:p w:rsidR="00EF4688" w:rsidRPr="00EF4688" w:rsidRDefault="00EF4688" w:rsidP="00EF4688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Courier New" w:hAnsi="Courier New" w:cs="Courier New"/>
          <w:color w:val="242424"/>
          <w:kern w:val="0"/>
          <w:u w:val="single"/>
          <w:lang w:bidi="ar-SA"/>
        </w:rPr>
        <w:t>03.12.2012</w:t>
      </w:r>
      <w:r w:rsidRPr="00EF4688">
        <w:rPr>
          <w:rFonts w:ascii="Courier New" w:hAnsi="Courier New" w:cs="Courier New"/>
          <w:color w:val="242424"/>
          <w:kern w:val="0"/>
          <w:lang w:bidi="ar-SA"/>
        </w:rPr>
        <w:t>                                      </w:t>
      </w:r>
      <w:r w:rsidRPr="00EF4688">
        <w:rPr>
          <w:rFonts w:ascii="Courier New" w:hAnsi="Courier New" w:cs="Courier New"/>
          <w:color w:val="242424"/>
          <w:kern w:val="0"/>
          <w:u w:val="single"/>
          <w:lang w:bidi="ar-SA"/>
        </w:rPr>
        <w:t>№_1266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О плате за содержание общего имущества многоквартирных домов  для нанимателей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жилых помещений по договорам социального найма и плате за наем жилых помещен</w:t>
      </w:r>
      <w:bookmarkStart w:id="0" w:name="_GoBack"/>
      <w:bookmarkEnd w:id="0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ий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proofErr w:type="gramStart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В соответствии с Жилищным кодексом Российской Федерации, на основании решения тридцать второй сессии Совета депутатов муниципального образования города Оби Новосибирской области № 336 от 30 сентября 2008 года « О положении « 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 и руководствуясь Уставом города Оби</w:t>
      </w:r>
      <w:proofErr w:type="gramEnd"/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ПОСТАНОВЛЯЮ: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1.Установить  с  01.01.2014г. для нанимателей жилого помещения в муниципальном жилищном фонде плату за содержание общего имущества многоквартирного дома,  исходя из занимаемой общей площади жилья (в отдельных комнатах в общежитиях исходя из площади этих комнат) согласно приложению № 1.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2.Утвердить калькуляцию затрат по содержанию общего имущества многоквартирных домов  на 2014 год согласно приложению № 2.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3.Установить с 01.01.2014г. для нанимателей плату за пользование жилым помещением (плата за наем)   по договору социального найма в домах муниципального жилищного фонда в размере 2,75 руб. за 1 </w:t>
      </w:r>
      <w:proofErr w:type="spellStart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кв.м</w:t>
      </w:r>
      <w:proofErr w:type="spellEnd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. общей площади жилья.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Средства, полученные от населения, за наем жилых помещений в домах муниципального жилищного фонда, поступают в доходную часть бюджета города.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4.Данное постановление опубликовать в газете «</w:t>
      </w:r>
      <w:proofErr w:type="spellStart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Аэро</w:t>
      </w:r>
      <w:proofErr w:type="spellEnd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-сити».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5.Контроль за исполнением данного постановления возложить на </w:t>
      </w:r>
      <w:proofErr w:type="spellStart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и.о</w:t>
      </w:r>
      <w:proofErr w:type="gramStart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.з</w:t>
      </w:r>
      <w:proofErr w:type="gramEnd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аместителя</w:t>
      </w:r>
      <w:proofErr w:type="spellEnd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 главы администрации </w:t>
      </w:r>
      <w:proofErr w:type="spellStart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И.В.Сиводедова</w:t>
      </w:r>
      <w:proofErr w:type="spellEnd"/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lastRenderedPageBreak/>
        <w:t>      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6. Настоящее постановление вступает в силу с 01.01.2014г. и действует до 31.12.2014г.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 xml:space="preserve">Глава города                                                       </w:t>
      </w:r>
      <w:proofErr w:type="spellStart"/>
      <w:r w:rsidRPr="00EF4688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А.Г.Нешин</w:t>
      </w:r>
      <w:proofErr w:type="spellEnd"/>
    </w:p>
    <w:p w:rsid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EF4688" w:rsidRDefault="00EF4688">
      <w:pPr>
        <w:widowControl/>
        <w:suppressAutoHyphens w:val="0"/>
        <w:autoSpaceDE/>
        <w:autoSpaceDN/>
        <w:spacing w:after="200" w:line="276" w:lineRule="auto"/>
        <w:rPr>
          <w:rFonts w:ascii="Arial" w:hAnsi="Arial" w:cs="Arial"/>
          <w:color w:val="242424"/>
          <w:kern w:val="0"/>
          <w:lang w:bidi="ar-SA"/>
        </w:rPr>
      </w:pPr>
      <w:r>
        <w:rPr>
          <w:rFonts w:ascii="Arial" w:hAnsi="Arial" w:cs="Arial"/>
          <w:color w:val="242424"/>
          <w:kern w:val="0"/>
          <w:lang w:bidi="ar-SA"/>
        </w:rPr>
        <w:br w:type="page"/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lastRenderedPageBreak/>
        <w:t>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Приложение № 1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к постановлению администрации</w:t>
      </w:r>
    </w:p>
    <w:p w:rsidR="00EF4688" w:rsidRPr="00EF4688" w:rsidRDefault="00EF4688" w:rsidP="00EF4688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 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города Оби Новосибирской области</w:t>
      </w:r>
    </w:p>
    <w:p w:rsidR="00EF4688" w:rsidRPr="00EF4688" w:rsidRDefault="00EF4688" w:rsidP="00EF4688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lang w:bidi="ar-SA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</w:t>
      </w: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от _____________________</w:t>
      </w:r>
    </w:p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Плата за содержание и текущий ремонт</w:t>
      </w:r>
    </w:p>
    <w:tbl>
      <w:tblPr>
        <w:tblW w:w="101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6086"/>
        <w:gridCol w:w="1459"/>
        <w:gridCol w:w="1977"/>
      </w:tblGrid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№№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Категории благоустройства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Ед.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измерения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gramStart"/>
            <w:r w:rsidRPr="00EF4688">
              <w:rPr>
                <w:rFonts w:ascii="Arial" w:hAnsi="Arial" w:cs="Arial"/>
                <w:b/>
                <w:bCs/>
                <w:color w:val="242424"/>
                <w:kern w:val="0"/>
                <w:sz w:val="27"/>
                <w:szCs w:val="27"/>
                <w:lang w:bidi="ar-SA"/>
              </w:rPr>
              <w:t>Плата (рублей в месяц</w:t>
            </w:r>
            <w:proofErr w:type="gramEnd"/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1.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9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b/>
                <w:bCs/>
                <w:color w:val="242424"/>
                <w:kern w:val="0"/>
                <w:sz w:val="27"/>
                <w:szCs w:val="27"/>
                <w:lang w:bidi="ar-SA"/>
              </w:rPr>
              <w:t>Благоустроенные жилые дома с лифтами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1.1.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 и лифты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25,79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</w:t>
            </w:r>
          </w:p>
        </w:tc>
        <w:tc>
          <w:tcPr>
            <w:tcW w:w="9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b/>
                <w:bCs/>
                <w:color w:val="242424"/>
                <w:kern w:val="0"/>
                <w:sz w:val="27"/>
                <w:szCs w:val="27"/>
                <w:lang w:bidi="ar-SA"/>
              </w:rPr>
              <w:t>Благоустроенные жилые дома без лифтов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2.1.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 со всеми коммунальными услугами с внутридомовым газопроводом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20,72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2.2.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 со всеми коммунальными услугами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20,41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2.3.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  без одной коммунальной услуги с внутридомовым газопроводом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19,56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2.4.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  без одной коммунальной услуги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19,25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2.5.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Жилые дома, имеющие лестничные клетки  без одной коммунальной 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услуги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без уборки придомовой территории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15,39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2.6.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 без двух коммунальных услуг с центральным отоплением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18,02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2.7.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имеющие лестничные клетки без двух коммунальных услуг с печным отоплением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18,41</w:t>
            </w:r>
          </w:p>
        </w:tc>
      </w:tr>
      <w:tr w:rsidR="00EF4688" w:rsidRPr="00EF4688" w:rsidTr="00EF4688">
        <w:trPr>
          <w:trHeight w:val="28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3.</w:t>
            </w:r>
          </w:p>
        </w:tc>
        <w:tc>
          <w:tcPr>
            <w:tcW w:w="9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b/>
                <w:bCs/>
                <w:color w:val="242424"/>
                <w:kern w:val="0"/>
                <w:sz w:val="27"/>
                <w:szCs w:val="27"/>
                <w:lang w:bidi="ar-SA"/>
              </w:rPr>
              <w:t>Жилые дома, не имеющие лестничные клетки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lastRenderedPageBreak/>
              <w:t>3.1.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не имеющие лестничные клетки со всеми коммунальными услугами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13,12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3.2.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не имеющие лестничные клетки без одной коммунальной услуги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12,03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3.3.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не имеющие лестничные клетки без двух коммунальных услуг с центральным отоплением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11,46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3.4.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не имеющие лестничные клетки без двух коммунальных услуг с печным отоплением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11,67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4.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Неблагоустроенное жилье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2,78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5.</w:t>
            </w:r>
          </w:p>
        </w:tc>
        <w:tc>
          <w:tcPr>
            <w:tcW w:w="9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b/>
                <w:bCs/>
                <w:color w:val="242424"/>
                <w:kern w:val="0"/>
                <w:sz w:val="27"/>
                <w:szCs w:val="27"/>
                <w:lang w:bidi="ar-SA"/>
              </w:rPr>
              <w:t>Общежития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5.1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Общежития с лифтами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23,58</w:t>
            </w:r>
          </w:p>
        </w:tc>
      </w:tr>
      <w:tr w:rsidR="00EF4688" w:rsidRPr="00EF4688" w:rsidTr="00EF468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5.2.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Общежития со всеми коммунальными услугами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 xml:space="preserve"> общей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18,19</w:t>
            </w:r>
          </w:p>
        </w:tc>
      </w:tr>
    </w:tbl>
    <w:p w:rsidR="00EF4688" w:rsidRPr="00EF4688" w:rsidRDefault="00EF4688" w:rsidP="00EF4688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EF4688">
        <w:rPr>
          <w:rFonts w:ascii="Arial" w:hAnsi="Arial" w:cs="Arial"/>
          <w:color w:val="242424"/>
          <w:kern w:val="0"/>
          <w:sz w:val="27"/>
          <w:szCs w:val="27"/>
          <w:lang w:bidi="ar-SA"/>
        </w:rPr>
        <w:t>Плата за содержание и текущий ремонт</w:t>
      </w:r>
    </w:p>
    <w:tbl>
      <w:tblPr>
        <w:tblW w:w="102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5854"/>
        <w:gridCol w:w="1267"/>
        <w:gridCol w:w="1002"/>
        <w:gridCol w:w="1875"/>
        <w:gridCol w:w="839"/>
        <w:gridCol w:w="1198"/>
        <w:gridCol w:w="732"/>
      </w:tblGrid>
      <w:tr w:rsidR="00EF4688" w:rsidRPr="00EF4688" w:rsidTr="00EF4688">
        <w:trPr>
          <w:trHeight w:val="147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№№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Категории благоустройства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Ед.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измерения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b/>
                <w:bCs/>
                <w:color w:val="242424"/>
                <w:kern w:val="0"/>
                <w:lang w:bidi="ar-SA"/>
              </w:rPr>
              <w:t>Плата (рублей в месяц)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т.ч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. содержание 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т.ч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. текущий ремонт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т.ч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. содержание придомовой территории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в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т.ч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 вывоз ТБО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9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Благоустроенное жилье с лифтами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1.1.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 и лифты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ЖКО Аэропорта 24, 25, 26, 28; Военный городок 124, 126; 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Вокзальная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68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26,86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18,51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</w:t>
            </w:r>
          </w:p>
        </w:tc>
        <w:tc>
          <w:tcPr>
            <w:tcW w:w="9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Благоустроенное жилье без лифтов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 со всеми коммунальными услугами с внутридомовым газопроводом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.Г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еодезическая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1,2,3,4,5,7,9,11,13,15,17,19; ЖКО Аэропорта1,2,3,4,5,6,8,9,10,11,12,13,14,15,16,17,18; Военный городок 101,108,118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21,79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13,44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2.2.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 со всеми коммунальными услугами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.Г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еодезическая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6а,8,10,12,16;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М.Горького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1,2,3,4,5,7,8,9,10; Чехова 2; Шевченко 2а; Строительная 1,3, 5,7,9,11,13,15,17; Железнодорожная 5,10,12,16; Котельная 1; Кирова 1,1а;</w:t>
            </w: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 </w:t>
            </w: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Степная 12; Октябрьская 2,2/1,4,6,8; Калинина 16,22,27,83;</w:t>
            </w: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 </w:t>
            </w: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Пролетарская 1; ЖКО Аэропорта</w:t>
            </w: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 </w:t>
            </w: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20,21,22,23,27;Покрышкина 33,35; Чкалова 38,40; Военный городок 119,122,123,125;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21,48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13,13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2.3.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  без одной коммунальной услуги с внутридомовым газопроводом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Военный городок  102, 103, 104, 105,106,107,109,110,111,112,113,114,115,116,117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20,63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12,28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2.4.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  без одной коммунальной услуги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Военный городок  119,120,121; Строительная 27,29; Железнодорожная 1,3,8,18; Авиационная 8; Кирова 10;Путейцев 12,13,14.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20,32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11,97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2.5.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Жилые дома, имеющие лестничные клетки  без одной коммунальной 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услуги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без уборки придомовой территории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.П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утейцев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16,46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2.6.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 без двух коммунальных услуг с центральным отоплением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.С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троительная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25,31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19,09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10,74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2.7.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имеющие лестничные клетки без двух коммунальных услуг с печным отоплением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.В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окзальная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14/1,14/2,16а,16б; Шевченко 3,5,7,9,11,13.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19,48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10,93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2,18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</w:t>
            </w:r>
          </w:p>
        </w:tc>
        <w:tc>
          <w:tcPr>
            <w:tcW w:w="9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Жилые дома, не имеющие лестничные клетки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3.1.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не имеющие лестничные клетки со всеми коммунальными услугами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.Г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еодезическая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54,66;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пер.Зелёный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6; Котельная 18,20,22; Степная 11; Муромская 25,27,29; Калинина 87.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13,12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7,77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3.2.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не имеющие лестничные клетки без одной коммунальной услуги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.П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утейцев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1,2,3,4,5,6,7,8,9,10 .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12,03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6,68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3.3.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не имеющие лестничные клетки без двух коммунальных услуг с центральным отоплением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.З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аводская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49;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О.Кошевого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35.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11,46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6,11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3.4.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Жилые дома, не имеющие лестничные клетки без двух коммунальных услуг с печным отоплением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.С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игнальная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37,39,41,43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11,67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6,12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2,18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4</w:t>
            </w:r>
          </w:p>
        </w:tc>
        <w:tc>
          <w:tcPr>
            <w:tcW w:w="9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Неблагоустроенное жилье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4.1.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.Б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айдукова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6,10,12,14,16; Вокзальная 38,14а; Шевченко 10,12,14,15,16,18; М.Горького57; Сигнальная 6,8,10,12,14,16; Кирова 8,9,12,14,15,16,17,19,20,21; 2-я Северная 74;  Военный городок 17,20,21,28; Железнодорожная 20; Калинина 68,70; Октябрьская 22;</w:t>
            </w: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 </w:t>
            </w: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Садовая 24,26,30; Станционная 2,7; Строительная 33,35,37,39,41.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2,78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0,60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2,18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ул.3316 км 1,2,3,4,5;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ул.М.Горького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38,40,55,59; </w:t>
            </w: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.С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адовая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0,60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0,60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5</w:t>
            </w:r>
          </w:p>
        </w:tc>
        <w:tc>
          <w:tcPr>
            <w:tcW w:w="9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Общежития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5.1.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Общежития с лифтами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proofErr w:type="spell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ул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.В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окзальная</w:t>
            </w:r>
            <w:proofErr w:type="spell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48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24,65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17,30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5.2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Общежития со всеми коммунальными услугами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ул. 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Геодезическая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 14; ЖКО Аэропорта 19.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19,26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11,91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2,00</w:t>
            </w:r>
          </w:p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5.3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 xml:space="preserve">Общежития без одной коммунальной 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услуги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 без придомовой территории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1 м</w:t>
            </w:r>
            <w:proofErr w:type="gramStart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>2</w:t>
            </w:r>
            <w:proofErr w:type="gramEnd"/>
            <w:r w:rsidRPr="00EF4688">
              <w:rPr>
                <w:rFonts w:ascii="Arial" w:hAnsi="Arial" w:cs="Arial"/>
                <w:color w:val="242424"/>
                <w:kern w:val="0"/>
                <w:sz w:val="20"/>
                <w:szCs w:val="20"/>
                <w:lang w:bidi="ar-SA"/>
              </w:rPr>
              <w:t xml:space="preserve"> общей площади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</w:tr>
      <w:tr w:rsidR="00EF4688" w:rsidRPr="00EF4688" w:rsidTr="00EF468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Военный городок 368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-«-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12,03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6,68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3,37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688" w:rsidRPr="00EF4688" w:rsidRDefault="00EF4688" w:rsidP="00EF4688">
            <w:pPr>
              <w:widowControl/>
              <w:suppressAutoHyphens w:val="0"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42424"/>
                <w:kern w:val="0"/>
                <w:lang w:bidi="ar-SA"/>
              </w:rPr>
            </w:pPr>
            <w:r w:rsidRPr="00EF4688">
              <w:rPr>
                <w:rFonts w:ascii="Arial" w:hAnsi="Arial" w:cs="Arial"/>
                <w:color w:val="242424"/>
                <w:kern w:val="0"/>
                <w:sz w:val="27"/>
                <w:szCs w:val="27"/>
                <w:lang w:bidi="ar-SA"/>
              </w:rPr>
              <w:t>1,98</w:t>
            </w:r>
          </w:p>
        </w:tc>
      </w:tr>
    </w:tbl>
    <w:p w:rsidR="00417ECC" w:rsidRPr="00EF4688" w:rsidRDefault="00417ECC" w:rsidP="00EF4688"/>
    <w:sectPr w:rsidR="00417ECC" w:rsidRPr="00EF4688" w:rsidSect="00555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023D52"/>
    <w:rsid w:val="0003495A"/>
    <w:rsid w:val="00121B42"/>
    <w:rsid w:val="00154B9D"/>
    <w:rsid w:val="001976D6"/>
    <w:rsid w:val="001D1973"/>
    <w:rsid w:val="00212480"/>
    <w:rsid w:val="002778D7"/>
    <w:rsid w:val="002E56F4"/>
    <w:rsid w:val="0037166E"/>
    <w:rsid w:val="0037473F"/>
    <w:rsid w:val="003A5FD1"/>
    <w:rsid w:val="00417ECC"/>
    <w:rsid w:val="004427CF"/>
    <w:rsid w:val="00467B8E"/>
    <w:rsid w:val="004F5A67"/>
    <w:rsid w:val="00525372"/>
    <w:rsid w:val="005263FD"/>
    <w:rsid w:val="00530DA4"/>
    <w:rsid w:val="0055505B"/>
    <w:rsid w:val="005967D0"/>
    <w:rsid w:val="005C2D92"/>
    <w:rsid w:val="006A7BD8"/>
    <w:rsid w:val="006B0353"/>
    <w:rsid w:val="007B6145"/>
    <w:rsid w:val="00811FCB"/>
    <w:rsid w:val="00870D5F"/>
    <w:rsid w:val="00A3107A"/>
    <w:rsid w:val="00A81EA9"/>
    <w:rsid w:val="00AF640B"/>
    <w:rsid w:val="00BB4BA4"/>
    <w:rsid w:val="00BC2976"/>
    <w:rsid w:val="00C530D0"/>
    <w:rsid w:val="00CB39A2"/>
    <w:rsid w:val="00D01C4D"/>
    <w:rsid w:val="00E92D06"/>
    <w:rsid w:val="00E96AAB"/>
    <w:rsid w:val="00EE5A5D"/>
    <w:rsid w:val="00EF4688"/>
    <w:rsid w:val="00F37C54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9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3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5F6D-5699-4A58-8B58-2EE94F45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2019-04-18T09:24:00Z</dcterms:created>
  <dcterms:modified xsi:type="dcterms:W3CDTF">2019-04-18T09:24:00Z</dcterms:modified>
</cp:coreProperties>
</file>