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Администрация</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города Оби </w:t>
      </w:r>
      <w:bookmarkStart w:id="0" w:name="_GoBack"/>
      <w:bookmarkEnd w:id="0"/>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Новосибирской области</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ПОСТАНОВЛЕНИЕ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15.11.2013г.                                                                           №  1199</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color w:val="000000"/>
          <w:sz w:val="27"/>
          <w:szCs w:val="27"/>
          <w:lang w:eastAsia="ru-RU"/>
        </w:rPr>
        <w:t>Об утверждении регламента информационного взаимодействия лиц, осуществляющих поставки ресурсов, необходимых для предоставления коммунальных услуг, и (или) оказывающих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при предоставлении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Во исполнение подпункта «б» пункта 3 постановления Правительства Российской Федерации от 28 декабря 2012 г. № 1468 «О порядке предоставления органам местного самоуправления информации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w:t>
      </w:r>
    </w:p>
    <w:p w:rsidR="007B6145" w:rsidRPr="007B6145" w:rsidRDefault="007B6145" w:rsidP="007B6145">
      <w:pPr>
        <w:spacing w:before="100" w:beforeAutospacing="1" w:after="100" w:afterAutospacing="1"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ПОСТАНОВЛЯЮ: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1. Утвердить регламент информационного взаимодействия лиц, осуществляющих поставки ресурсов, необходимых для предоставления коммунальных услуг, и (или) оказывающих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внешними пользователями при предоставлении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2. Опубликовать настоящее постановление в газете «Аэро-сити» и разместить на официальном сайте в сети Интернет.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3. Настоящее постановление вступает в силу с момента его официального опубликования.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7"/>
          <w:szCs w:val="27"/>
          <w:lang w:eastAsia="ru-RU"/>
        </w:rPr>
        <w:t>4. Контроль над исполнением настоящего постановления оставляю за собой.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Глава города                                                             А.Г. Нешин</w:t>
      </w:r>
    </w:p>
    <w:p w:rsidR="007B6145" w:rsidRPr="004F5A67" w:rsidRDefault="007B6145" w:rsidP="007B6145">
      <w:pPr>
        <w:spacing w:before="100" w:beforeAutospacing="1" w:after="100" w:afterAutospacing="1" w:line="240" w:lineRule="auto"/>
        <w:jc w:val="right"/>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p w:rsidR="007B6145" w:rsidRPr="004F5A67" w:rsidRDefault="007B6145" w:rsidP="007B6145">
      <w:pPr>
        <w:spacing w:before="100" w:beforeAutospacing="1" w:after="100" w:afterAutospacing="1" w:line="240" w:lineRule="auto"/>
        <w:jc w:val="right"/>
        <w:rPr>
          <w:rFonts w:ascii="Arial" w:eastAsia="Times New Roman" w:hAnsi="Arial" w:cs="Arial"/>
          <w:color w:val="242424"/>
          <w:sz w:val="24"/>
          <w:szCs w:val="24"/>
          <w:lang w:eastAsia="ru-RU"/>
        </w:rPr>
      </w:pPr>
    </w:p>
    <w:p w:rsidR="007B6145" w:rsidRPr="007B6145" w:rsidRDefault="007B6145" w:rsidP="007B6145">
      <w:pPr>
        <w:spacing w:before="100" w:beforeAutospacing="1" w:after="100" w:afterAutospacing="1" w:line="240" w:lineRule="auto"/>
        <w:jc w:val="right"/>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t>  </w:t>
      </w:r>
      <w:r w:rsidRPr="007B6145">
        <w:rPr>
          <w:rFonts w:ascii="Times New Roman" w:eastAsia="Times New Roman" w:hAnsi="Times New Roman" w:cs="Times New Roman"/>
          <w:color w:val="242424"/>
          <w:sz w:val="24"/>
          <w:szCs w:val="24"/>
          <w:lang w:eastAsia="ru-RU"/>
        </w:rPr>
        <w:t>УТВЕРЖДЕН</w:t>
      </w:r>
    </w:p>
    <w:p w:rsidR="007B6145" w:rsidRPr="007B6145" w:rsidRDefault="007B6145" w:rsidP="007B6145">
      <w:pPr>
        <w:spacing w:before="100" w:beforeAutospacing="1" w:after="100" w:afterAutospacing="1" w:line="240" w:lineRule="auto"/>
        <w:jc w:val="right"/>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постановлением администрации</w:t>
      </w:r>
    </w:p>
    <w:p w:rsidR="007B6145" w:rsidRPr="007B6145" w:rsidRDefault="007B6145" w:rsidP="007B6145">
      <w:pPr>
        <w:spacing w:before="100" w:beforeAutospacing="1" w:after="100" w:afterAutospacing="1" w:line="240" w:lineRule="auto"/>
        <w:jc w:val="right"/>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от 15.11.2013г. № 1199</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36"/>
          <w:szCs w:val="36"/>
          <w:lang w:eastAsia="ru-RU"/>
        </w:rPr>
        <w:t>Регламент информационного взаимодействия органа местного самоуправления с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внешними пользователями при предоставлении информации.</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положения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Настоящий Регламент информационного взаимодействия органа местного самоуправления с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при предоставлении информации (далее – регламент) разработан в соответствии с постановлением Правительства Российской Федерации от 28 декабря 2012 г. № 1468 «О порядке предоставления органам местного самоуправления информации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(далее – постановление).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Целью настоящего регламента является определение порядка взаимодействия органа местного самоуправления с лицами, осуществляющими поставки ресурсов, необходимых для предоставления коммунальных услуг, и (или) оказывающими коммунальные услуги в многоквартирных и жилых домах либо услуги (работы) по содержанию и ремонту общего имущества собственников помещений в многоквартирных домах, при передаче информации, перечисленной в постановлении (далее – информация), в форме: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 электронного паспорта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 электронного паспорта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электронного документа о состоянии расположенных на территорияхмуниципальных образований объектов коммунальной и инженерной инфраструктуры.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1.3. Информация (пункт 1.2 настоящего регламента) передается в форме электронного документа в соответствии с требованиями формата для данного типа документа. </w:t>
      </w:r>
      <w:r w:rsidRPr="007B6145">
        <w:rPr>
          <w:rFonts w:ascii="Times New Roman" w:eastAsia="Times New Roman" w:hAnsi="Times New Roman" w:cs="Times New Roman"/>
          <w:color w:val="242424"/>
          <w:sz w:val="24"/>
          <w:szCs w:val="24"/>
          <w:lang w:eastAsia="ru-RU"/>
        </w:rPr>
        <w:lastRenderedPageBreak/>
        <w:t>Электронный документ передается в зашифрованном виде. Шифрование осуществляется отправителем документа в адрес уполномоченного лица получателя.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Файл электронной подписи под документами передается в открытом виде.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1.4. С момента утверждения в установленном порядке форм и форматов электронного паспорта многоквартирного дома, электронного паспорта жилого дома, электронного документа о состоянии расположенных на территориях муниципальных образований объектов коммунальной и инженерной инфраструктуры орган местного самоуправления размещает в открытом доступе на официальном сайте органа местного самоуправления (далее – официальный сайт) в информационно-телекоммуникационной сети «Интернет» (далее – сеть «Интернет»):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формы электронного паспорта многоквартирного дома, электронного паспорта жилого дома, электронного документа о состоянии расположенных на территориях муниципальных образований объектов коммунальной и инженерной инфраструктуры для заполнения;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форматы электронного паспорта многоквартирного дома, электронного паспорта жилого дома, электронного документа о состоянии расположенных на территориях муниципальных образований объектов коммунальной и инженерной инфраструктуры для формирования электронных документов;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способы передачи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 путем выгрузки информации из смежных систем;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 путем заполнения форм электронного паспорта многоквартирного дома, электронного паспорта жилого дома, электронного документа о состоянии расположенных на территориях муниципальных образований объектов коммунальной и инженерной инфраструктуры на официальном сайте органа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путем заполнения форм электронного паспорта многоквартирного дома, электронного паспорта жилого дома, электронного документа о состоянии расположенных на территориях муниципальных образований объектов коммунальной и инженерной инфраструктуры на рабочем месте лиц, указанных в разделе 4 настоящего регламента, с последующей выгрузкой на официальный сайт органа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 по телекоммуникационным каналам связи в сети Интернет через спецоператора связи.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1.5. Обязанность по предоставлению информации возникает: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 в отношении лиц, осуществляющих оказание коммунальных услуг в многоквартирных и жилых домах, - со дня, определяемого в соответствии с пунктами 14 -17 Правил предоставления коммунальных услуг собственникам пользователям помещений в многоквартирных домах и жилых домов, утвержденных постановлением Правительства Российской Федерации от 6 мая 2011 г. № 354;</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 в отношении лиц, осуществляющих поставку в многоквартирные дома ресурсов, необходимых для предоставления коммунальных услуг, оказание услуг (выполнение работ) по содержанию и ремонту общего имущества собственников помещений в многоквартирном доме, - со дня заключения соответствующего договора.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1.6. По инициативе участника взаимодействия перечень передаваемой им информации может быть расширен. В целях расширения передаваемой информации участник взаимодействия направляет соответствующее предложение в орган местного самоуправления. Орган местного самоуправления принимает решение о расширении перечня передаваемой информации и размещает соответствующее решение на официальном сайте органа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1.7. Орган местного самоуправления размещает сформированные электронный паспорт многоквартирного дома, электронный паспорт жилого дома, электронный документ о состоянии расположенных на территориях муниципальных образований объектов коммунальной и инженерной инфраструктуры в открытом доступе на официальном сайте органа местного самоуправления, с учетом требований Федерального закона от 27 июля 2006 г. № 152-ФЗ «О персональных данных».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Участники взаимодействия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Участниками взаимодействия в рамках настоящего регламента являются: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Управляющая организация;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Товарищества собственников жилья, жилищные кооперативы, жилищно-строительные кооперативы и иные специализированные потребительские кооперативы (далее – товарищества и кооперативы);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Организации, осуществляющие эксплуатацию объектов коммунальной и инженерной инфраструктур;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Лица, оказывающие услуги (выполняющие работы) по содержанию и ремонту общего имущества собственников помещений в многоквартирных домах (далее –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D8"/>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Внешние участники информационного обмена.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 описании ролей приводятся только те функции, которые выполняются в рамках информационного обмена при реализации муниципальных функций.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Исполнительный орган местного самоуправления решает управленческие задачи от имени исполнительно-распорядительного органа муниципального образования в сфере реализации вопросов местного значения в области жилищно-коммунального хозяйства.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Исполнительный орган местного самоуправления в сфере ЖКХ 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выполнение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учет муниципального жилищного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осуществление муниципального жилищного контроля;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организация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утверждение правил благоустройства территории поселения, городского</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округа, устанавливающих в том числе требования по содержанию зданий (включая жилые дома), сооружений и земельных участков, на которых они расположены, перечень работ по благоустройству и периодичность их выполнения; организация благоустройства территории поселения, городского округа;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ведение учета граждан в качестве нуждающихся в жилых помещениях, предоставляемых по договорам социального найма;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определение порядка предоставления жилых помещений муниципального специализированного жилищного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утверждение генеральных планов поселения;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реализация полномочий по организации теплоснабжения, предусмотренныхФедеральным законом «О теплоснабжении»;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реализация полномочий в сфере водоснабжения и водоотведения, предусмотренных Федеральным законом «О водоснабжении и водоотведении»;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иные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Управляющая организация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Управляющей организацией является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Управляющая организация 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работ по управлению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оказание услуг и выполнение работ по надлежащему содержанию и ремонту общего имущества в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ремонтных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работ по техническому обслуживанию жилого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санитарное обслуживание;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подготовка жилого фонда к сезонной эксплуатации;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заявок по устранению аварий, поступивших от аварийно-диспетчерских служб;</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капитального ремонта;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составление смет и актов выполненных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заключение договоров с поставщиками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информации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 управляющей организацией в отношении индивидуального жилого дома понимается организация (в том числе некоммерческое объединение), которое от своего имени и в интересах собственника жилого дома заключает договоры холодного водоснабжения,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с соответствующими ресурсоснабжающими организациями.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2.3. Товарищества и кооперативы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Товариществами и кооперативами являются некоммерческие организации, объединения собственников помещений в многоквартирном доме для совместного управления комплексом недвижимого имущества в многоквартирном доме, обеспечения эксплуатации этого комплекса, владения, пользования и в установленных законодательством пределах распоряжения общим имуществом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Выполняют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оказание услуг и выполнение работ по надлежащему содержанию и ремонту общего имущества в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ремонтных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работ по техническому обслуживанию жилого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санитарное обслуживание;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подготовка жилого фонда к сезонной эксплуатации;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выполнение заявок по устранению аварий, поступивших от аварийно-диспетчерских служб;</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капитального ремонта;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составление смет и актов выполненных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заключение договоров с поставщиками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информации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формирование платежных документов для уплаты взносов на капитальный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ремонт;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направление информации в орган государственного жилищного надзора: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частями 3 и 4 статьи170 Жилищного кодекса Российской Федерации, справки банка об открытии специального счета, если иное не установлено законом субъекта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 сведений о поступлении взносов на капитальный ремонт от собственников помещений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о размере остатка средств на специальном счете;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предоставление по требованию любого собственника помещения в многоквартирном доме информации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предоставление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2.4.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Организациилюбой организационно-правовой формы, осуществляющиеэлектроснабжение, отопление, газоснабжение, водоснабжение (холодное, горячее) и водоотведение (включая очистку сточных вод), а также обслуживающие объекты коммунальной инженерной инфраструктуры.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Выполняют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учет предоставляемых ресурсов и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обмен данными с органами социальной защиты населения для обработки информации о субсидиях и льготах;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информации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плановых ремонтных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зая</w:t>
      </w:r>
      <w:r w:rsidRPr="007B6145">
        <w:rPr>
          <w:rFonts w:ascii="Times New Roman" w:eastAsia="Times New Roman" w:hAnsi="Times New Roman" w:cs="Times New Roman"/>
          <w:color w:val="242424"/>
          <w:sz w:val="24"/>
          <w:szCs w:val="24"/>
          <w:lang w:eastAsia="ru-RU"/>
        </w:rPr>
        <w:softHyphen/>
        <w:t xml:space="preserve"> 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2.5. Организации, осуществляющие эксплуатацию объектовкоммунальной и инженерной инфраструктур.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Организацией, осуществляющей эксплуатацию объектов коммунальной и инженерной инфраструктур, является организация любой организационно-правовой формы, осуществляющая обслуживание и эксплуатацию объектов коммунальной и инженерной инфраструктуры.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учет предоставляемых ресурсов и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информации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плановых ремонтных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заявок;</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2.6.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Подрядной организацией является организация (индивидуальный предприниматель) любой организационно-правовой формы, осуществляющая содержание и ремонт общего имущества многоквартирного жилого дома, техническое обслуживание и санитарную очистку мест общего пользования жилых домов и придомовой территории, а также осуществляющая деятельность по выполнению капитального ремонта многоквартирных домов и имеющая предусмотренную действующим законодательством разрешительную документацию на выполнение работ по капитальному ремонту многоквартирного дома, производственную базу (техническую оснащённость), квалифицированный штатныйсостав, опыт работы по аналогичным работам, отзывы заказчиков по ранее выполненным работам.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ремонтных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выполнение работ по техническому обслуживанию жилого фонда;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санитарное обслуживание;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подготовка жилого фонда к сезонной эксплуатации;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выполнение заявок по устранению аварий, поступивших от аварийно-диспетчерских служб;</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капитального ремонта;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составление смет и актов выполненных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сведений, необходимых для реализации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 Внешние участники информационного обмена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 числу внешних участников информационного обмена могут быть отнесены: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Орган, контролирующий качество предоставления услуг ЖКХ.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Организации, осуществляющие государственный технический учет и техническую инвентаризацию объектов недвижимости (далее –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Организации, осуществляющие расчеты за коммунальные услуги (далее –</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РЦ).</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Орган кадастрового учета государственной регистрации прав (далее –</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 Орган регистрационного учета (далее – Управление ФМС России).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 Организация, осуществляющая регистрационный учет граждан (далее –ОУГ).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2.7.1. Орган, контролирующий качество предоставления услуг ЖКХ.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 контролирующий качество предоставления услуг ЖКХ субъекта Российской Федерации входит в систему органов Российской Федерации, контролирующих качество предоставления услуг ЖКХ. Главной задачей органа, контролирующего качество предоставления услуг ЖКХ субъекта Российской Федерации, является контроль за обеспечением прав и законных интересов граждан и государства при предоставлении населению жилищных и коммунальных услуг, отвечающих требованиям федеральных стандартов качества, использованием и сохранностью жилищного фонда независимо от его принадлежности.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 контролирующий качество предоставления услуг ЖКХ субъекта Российской Федерации, осуществляет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ведение реестра уведомлений от владельцев счетов и регионального оператора, указанных в части 1 статьи 172 ЖК РФ, реестра специальных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 информирование органа местного самоуправления и регионального оператора о многоквартирных домах, собственники помещений в которых не выбрали способ </w:t>
      </w:r>
      <w:r w:rsidRPr="007B6145">
        <w:rPr>
          <w:rFonts w:ascii="Times New Roman" w:eastAsia="Times New Roman" w:hAnsi="Times New Roman" w:cs="Times New Roman"/>
          <w:color w:val="242424"/>
          <w:sz w:val="24"/>
          <w:szCs w:val="24"/>
          <w:lang w:eastAsia="ru-RU"/>
        </w:rPr>
        <w:lastRenderedPageBreak/>
        <w:t>формирования фондов капитального ремонта и (или) не реализовали его- предоставление сведений, указанных в частях 1 - 4 статьи 172 ЖК РФ,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Территориальное подразделение органа, контролирующего качество предоставления услуг ЖКХ субъекта Российской Федерации, выполняет контрольные функции в формах и способами, предусмотренными законодательством Российской Федерации, с учетом закрепленного в Конституции Российской Федерации права местного самоуправления, обеспечивает самостоятельное решение населением вопросов местного значения, а также вопросов владения, пользования и распоряжения муниципальной собственностью.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Территориальное подразделение органа, контролирующего качество предоставления услуг ЖКХ субъекта Российской Федерации, 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разработка предложений по законодательным проектам по вопросам, относящимся к установленной сфере деятельности;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контроль за обеспечением прав граждан и государства при предоставлении населению жилищных 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контроль за использованием, сохранностью, содержанием и ремонтом жилищного фонда и придомовых территорий независимо от их принадлежности;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контроль за подготовкой жилищного фонда к сезонной эксплуатации;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контроль за соблюдением порядка и правил признания жилых домов и помещений непригодными для постоянного проживания, а также перевода их в нежилые;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контроль за исполнением предписаний об устранении выявленных нарушений;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обеспечение рассмотрения обращений граждан, органов власти, общественных объединений, иных организаций;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базы данных по состоянию всех подконтрольных объектов;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сведений, необходимых для реализации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2.7.2.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Организация субъекта Российской Федерации, осуществляющая государственный технический учет и техническую инвентаризацию объектов недвижимости жилищного фонда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Выполняют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государственный технический учет объектов недвижимости;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техническую инвентаризацию объектов недвижимости;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сведений, необходимых для реализации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2.7.3. РЦ</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Организации, выполняющие функции, связанные с начислением и/или приемкой и/или расщеплением платежей потребителей жилищно-коммунальных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начисление платежей за фактически предоставленные жилищно-коммунальные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формирование платежных документов на оплату жилищно-коммунальных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оперативный расчет и перерасчет стоимости жилищно-коммунальных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прием платежей и перечисление поступивших платежей управляющей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формирование отчетов по запросу управляющей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информации по должникам;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обмен данными с органами социальной защиты населения для обработки информации о субсидиях и льготах;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выгрузка банка данных по лицевым счетам в территориальные отделения социальной защиты населения;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отражение на лицевых счетах оплаты поступившей от населения;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сведений, необходимых для реализации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2.7.4. 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Управление Росреестра является территориальным органом Федеральной службы государственной регистрации, кадастра и картографии, осуществляющей функции в установленной сфере деятельности в соответствии с законодательством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организация единой системы государственного кадастрового учета недвижимости, государственной регистрации прав на недвижимое имущество и сделок с ним, а также инфраструктуры пространственных данных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Единого государственного реестра прав на недвижимое имущество и сделок с ним (ЕГРП);</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Единого государственного реестра саморегулируемых организаций (ГРСО);</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Государственного кадастра недвижимости;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Государственного каталога географических названий;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сводного государственного реестра арбитражных управляющих;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ведение государственного фонда данных, полученных в результате проведения землеустройства;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осуществление контроля за проведением землеустройства;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проведение экспертизы землеустроительной документации;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предоставление сведений, необходимых для реализации муниципальных функций в соответствии с постановлением;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иные функции, предусмотренные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2.7.5. Управление ФМС России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контроль и надзор за соблюдением гражданами Российской Федерации и должностными лицами правил регистрации и снятия граждан Российской Федерации с регистрационного учета по месту пребывания и по месту жительства в пределах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регистрационный учет граждан Российской Федерации по месту пребывания и по месту жительства в пределах Российской Федерации, а также регистрацию иностранных граждан и лиц без гражданства, временно пребывающих и проживающих на территории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оформление и выдачу паспортов и иных документов гражданам Российской Федерации для выезда из Российской Федерации и въезда в Российскую Федерацию;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учет выданных паспортов гражданина Российской Федерации;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иные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2.7.6. ОУГ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Организация, осуществляющая первичный паспортный учет граждан.</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Выполняет следующие функции: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первичный прием документов от граждан для оформления регистрации (снятия с регистрационного учета) по месту пребывания и (или) по месту жительства и передача указанных документов в орган регистрационного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получение от органа регистрационного учета документов, подтверждающих регистрацию (снятие с регистрационного учета) по месту пребывания и (или) по месту жительства, и передача указанных документов гражданам;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ведение домовой книги;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выдача гражданам документов, связанных с осуществлением регистрационного учета, предусмотренных нормативными правовыми актами;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прием граждан по вопросам регистрационного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иные функции.</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3. Формирование перечня домов, для которых осуществляется поставка ресурсов, необходимых для предоставления коммунальных услуг, и (или) в которых осуществляется предоставление коммунальных услуг, оказание услуг (выполнение работ) по содержанию и ремонту общего имущества собственников помещений в многоквартирных домах.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3.1. С момента возникновения обязанности по предоставлению информации участники взаимодействия предоставляют в орган местного самоуправления извещение, содержащее следующую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 управляющие организации, товарищества и кооперативы: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перечень домов, в которых осуществляется предоставление коммунальных услуг, оказание услуг (выполнение работ) по содержанию и ремонту общего имущества собственников помещений в многоквартирных домах;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перечень услуг (работ), предоставляемых в каждом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лицах, ответственных за формирование электронного паспорта многоквартирного дома, электронного паспорта жилого дома, с указанием их контактных телефонов, адресов электронной почты;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наличии соглашений с другими участниками взаимодействия о порядке заполнения электронного паспорта многоквартирного дома, электронного паспорта жилого дома и о наличии соглашений с другими участниками взаимодействия о порядке передачи электронного паспорта многоквартирного дома, электронного паспорта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документы, подтверждающие указанную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перечень домов, для которых осуществляется поставка ресурсов, необходимых для предоставления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перечень ресурсов, поставляемых в каждый дом;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лицах, ответственных за формирование электронного паспорта многоквартирного дома, электронного паспорта жилого дома, с указанием их контактных телефонов, адресов электронной почты;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наличии соглашений с другими участниками взаимодействия о порядке заполнения электронного паспорта многоквартирного дома, электронного паспорта жилого дома и о наличии соглашений с другими участниками взаимодействия о порядке передачи электронного паспорта многоквартирного дома, электронного паспорта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документы, подтверждающие указанную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перечень домов, в которых осуществляется оказание услуг (выполнение работ) по содержанию и ремонту общего имущества собственников помещений в многоквартирных домах;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перечень услуг (работ), предоставляемых в каждом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лицах, ответственных за формирование электронного паспорта многоквартирного дома, электронного паспорта жилого дома, с указанием их контактных телефонов, адресов электронной почты;</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информацию о наличии соглашений с другими участниками взаимодействия о порядке заполнения электронного паспорта многоквартирного дома, электронного паспорта жилого дома и о наличии соглашений с другими участниками взаимодействия о порядке передачи электронного паспорта многоквартирного дома, электронного паспорта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документы, подтверждающие указанную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3.2. Участники взаимодействия, перечисленные в пункте 3.1 настоящего регламента, представляют в орган местного самоуправления извещение с информацией и документами, перечисленными в пункте 3.1 настоящего регламента, в форме электронного документа, подписанного лицом, имеющим право действовать без доверенности от имени участника взаимодействия, либо лицом, уполномоченным на подписание указанного документа доверенностью, с использованием усиленной квалифицированной электронной подписи, подписанной сертификатом удостоверяющего центра, аккредитованного в соответствии с Федеральным законом от 6 апреля 2011 года № 63-ФЗ «Об электронной подписи».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 этом электронная подпись передается отдельным файлом в рамках единого сеанса электронного обмена (транзакции).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3.3. Орган местного самоуправления осуществляет контроль полученной информации: расшифровку и проверку электронной подписи, проверку соответствия структуры файла электронного документа утвержденному формату.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 результатам проведенного контроля обеспечивает формирование: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автоматического подтверждения факта получения извещения участникам взаимодействия, предоставившим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автоматического уведомления участников взаимодействия, предоставивших информацию, с реестром замечаний к переданной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3.4. Обязанность по предоставлению информации участников взаимодействия, перечисленных в пункте 3.1 настоящего регламента, считается выполненной при получении автоматического подтверждения, предусмотренного пунктом 3.318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3.5. Участники взаимодействия, перечисленные в пункте 3.1 настоящего регламента, получившие автоматическое уведомление с реестром замечаний к переданной информации, обязаны в течение пяти рабочих дней устранить замечания и направить корректное извещение в адрес органа местного самоуправления в порядке, предусмотренном пунктами 3.2 – 3.4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3.6. Участники взаимодействия, перечисленные в пункте 3.1 настоящего регламента, в течение 10 дней со дня произошедших изменений представляют в орган местного самоуправления извещение с приложением документов, подтверждающих изменение информации, перечисленной в пункте 3.1 настоящего регламента, в форме электронного документа, подписанного лицом, имеющим право действовать без доверенности от имени лица, либо лицом, уполномоченным на подписание указанного документа доверенностью, с использованием усиленной квалифицированной электронной подписи, подписанной сертификатом удостоверяющего центра, аккредитованного в соответствии с Федеральным законом от 6 апреля 2011 года № 63-ФЗ «Об электронной подписи». При этом электронная подпись передается отдельным файлом в рамках единого сеанса электронного обмена (транзакции).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Извещение об изменении информации направляется в порядке, предусмотренном пунктами 3.2 – 3.5 настоящего Регламента.</w:t>
      </w:r>
    </w:p>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4. Порядок заполнения форм электронного паспорта многоквартирного дома, электронного паспорта жилого дома и электронного документа о состоянии расположенных на территориях муниципальных образований объектов коммунальной и инженерной инфраструктуры порядок взаимодействия участников при их заполнении.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 Порядок заполнения электронного паспорта многоквартирного дома и информационного обмена между участниками взаимодействия.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 Форма электронного паспорта многоквартирного дома заполняется отдельно по каждому многоквартирному дому в соответствии с формой и форматами, утвержденными приказами Федерального агентства по строительству и жилищно-коммунальному хозяйству, лицами, указанными в п. 4.1.3 – 4.1.6настоящего Регламента, в части, касающейся поставляемых ими ресурсов, необходимых для предоставления коммунальных услуг, оказываемых услуг (выполняемых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целях автоматизированного формирования отчетных форм информация предоставляется, в том числе блоками в соответствии с приложением 3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4.1.2. Идентификатором многоквартирного дома (далее – МКД) при заполнении электронного паспорта МКД (далее – паспорт МКД) является почтовый адрес МКД. Поле паспорта МКД, содержащее почтовый адрес, является обязательным для заполнения всеми участниками взаимодействия, обменивающимися информацией.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4.1.3. В случае если в качестве способа управления МКД выбрано управление управляющей организацией, паспорт МКД заполняют: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Управляющая организация – сведения согласно п. 1.1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Ресурсоснабжающие организации - сведения, согласно п. 2.1 – п. 2.3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Подрядные организации – сведения, согласно п. 3.1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БТИ – сведения, согласно п. 4.1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местного самоуправления – сведения согласно п. 1.1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контролирующий качество предоставления услуг ЖКХ – сведения, согласно п. 2.1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Росреестра – сведения, согласно п. 4.1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ОУГ – сведения, согласно п. 6.1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4.1.4. В случае если в качестве способа управления МКД выбрано управление товариществом или кооперативом, и органами управления товарищества или кооператива заключен договор управления с управляющей организацией, паспорт МКД заполняют участники взаимодействия в порядке, предусмотренном в пункте4.1.3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4.1.5 В случае если в качестве способа управления МКД выбрано управление товариществом или кооперативом, и органами управления товарищества или кооператива не заключен договор управления с управляющей организацией, паспорт МКД заполняют: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Товарищество или кооператив – сведения согласно п. 1.1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Ресурсоснабжающие организации - сведения, согласно п. 2.1 – п. 2.3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Подрядные организации – сведения, согласно п. 3.1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БТИ – сведения, согласно п. 4.1 раздела 1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Орган местного самоуправления – сведения согласно п. 1.1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контролирующий качество предоставления услуг ЖКХ – сведения, согласно п. 2.1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Росреестра – сведения, согласно п. 4.1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ОУГ – сведения, согласно п. 6.1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4.1.6. В случае если в качестве способа управления МКД выбрано непосредственное управление собственниками помещений в МКД, либо собственниками помещений в МКД не выбран способ управления, либоспособ управления выбран, но договор с управляющей организацией или товариществом или кооперативом не вступил в действие, паспорт МКД заполняют: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Ресурсоснабжающие организации – сведения, согласно п. 1.1 раздела 2приложения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Подрядные организации – сведения, согласно п. 2.1 раздела 2 приложения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БТИ – сведения, согласно п. 3.1 раздела 2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местного самоуправления – сведения согласно п. 1.1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контролирующий качество предоставления услуг ЖКХ – сведения, согласно п. 2.1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Росреестра – сведения, согласно п. 4.1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ОУГ – сведения, согласно п. 6.1 раздела 3 приложения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4.1.7. В случае если сведения, представленные управляющей организацией, противоречат сведениям других участников взаимодействия, при формировании окончательной редакции паспорта МКД орган местного самоуправления выгружает сведения управляющей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случае если сведения, представленные ресурсоснабжающей организацией, противоречат сведениям других участников взаимодействия (кроме управляющей организации), при формировании окончательной редакции паспорта МКД орган местного самоуправления выгружает сведения ресурсоснабжающей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случае если сведения, представленные подрядной организацией, противоречат сведениям других участников взаимодействия (кроме управляющей и ресурсоснабжающих организаций), при формировании окончательной редакции паспорта МКД орган местного самоуправления выгружает сведения подрядной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4.1.8. В случае если сведения, представленные разными участниками взаимодействия, не совпадают, в том числе в случаях, перечисленных в п. 4.1.7настоящего регламента, орган местного самоуправления создает рабочую группу с целью устранения указанных противоречий.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 результатам работы рабочей группы в паспорт МКД вносятся соответствующие изменения.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4.1.9. В случае если участник взаимодействия, обязанный заполнить соответствующий раздел паспорта МКД, не обладает информацией, необходимой для его заполнения, такая информация может быть предоставлена ему или непосредственно в орган местного самоуправления другим участником взаимодействия в рамках заключенного между указанными участниками взаимодействия соглашения. При заключении соглашения участники взаимодействия обязаны соблюдать очередность предоставления информации ее обладателями, предусмотренную приложением 1 к настоящему регламенту.Примерное соглашение о порядке заполнения паспорта МКД является приложением 6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4.1.10. В случае если у участников взаимодействия, заключивших соглашение, указанное в п. 4.1.9 настоящего регламента, информация, необходимая для заполнения паспорта МКД, отсутствует, участник взаимодействия, обязанный заполнить соответствующий раздел паспорта МКД, запрашивает информацию у других участников взаимодействия в соответствии с п. 4.1.12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4.1.11. В случае если соглашение, указанное в п. 4.1.9 настоящего регламента, заключено между всеми возможными обладателями информации в соответствии с приложением 1 к настоящему регламенту, и ни у одного из обладателей информации нет данных, необходимых для заполнения паспорта МКД, участник взаимодействия, обязанный заполнить соответствующий раздел паспорта МКД, вместе с паспортом МКД направляет в орган местного самоуправления информацию об отсутствии необходимых сведений у участников взаимодействия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4.1.12. При отсутствии соглашения, указанного в п. 4.1.9 настоящего регламента, в случае если участник взаимодействия, обязанный заполнить соответствующий раздел паспорта МКД, не обладает информацией, необходимой для его заполнения, применяется следующий порядок заполнения паспорта МКД: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Участник взаимодействия, обязанный заполнить соответствующий раздел паспорта МКД, в срок до 2 числа месяца, следующего за отчетным, направляет соответствующий запрос обладателю необходимой информации второй очереди из числа лиц, перечисленных в приложении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Обладатель информации второй очереди, получивший запрос, указанный впунктом 1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3) В случае если участник взаимодействия, обязанный заполнить соответствующий раздел паспорта МКД, получает от обладателя информации второй очереди уведомление об отсутствии необходимой информации, указанное в пп. 2 настоящего пункта, такой участник в течение двух дней с момента получения указанного уведомления направляет </w:t>
      </w:r>
      <w:r w:rsidRPr="007B6145">
        <w:rPr>
          <w:rFonts w:ascii="Times New Roman" w:eastAsia="Times New Roman" w:hAnsi="Times New Roman" w:cs="Times New Roman"/>
          <w:color w:val="242424"/>
          <w:sz w:val="24"/>
          <w:szCs w:val="24"/>
          <w:lang w:eastAsia="ru-RU"/>
        </w:rPr>
        <w:lastRenderedPageBreak/>
        <w:t>соответствующий запрос обладателю необходимой информации третьей очереди из числа лиц, перечисленных в приложении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Обладатель информации третьей очереди, получивший запрос, указанный впунктом 3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 В случае если участник взаимодействия, обязанный заполнить соответствующий раздел паспорта МКД, получает от обладателя информации третьей очереди уведомление об отсутствии необходимой информации, указанное в пп. 4 настоящего пункта, такой участник в течение двух дней с момента получения указанного уведомления направляет соответствующий запрос обладателю необходимой информации четвертой очереди из числа лиц, перечисленных в приложении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 Обладатель информации четвертой очереди, получивший запрос, указанный впунктом 5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7) В случае если участник взаимодействия, обязанный заполнить соответствующий раздел паспорта МКД, получает от обладателя информации четвертой очереди уведомление об отсутствии необходимой информации, указанное в пункте 6 настоящего пункта, такой участник в течение двух дней с момента получения указанного уведомления направляет соответствующий запрос обладателю необходимой информации пятой очереди из числа лиц, перечисленных в приложении 1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8) Обладатель информации пятой очереди, получивший запрос, указанный в пункте 7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9) В случае если участник взаимодействия, обязанный заполнить соответствующий раздел паспорта МКД, получает от обладателя информации пятой очереди уведомление об отсутствии необходимой информации, указанное в пп. 8 настоящего пункта, или если обладателей информации третьей, четвертой, пятой очередей из числа лиц, перечисленных в приложении 1 к настоящему регламенту, не существует, такой участник взаимодействия вместе с паспортом МКД направляет в орган местного самоуправления информацию об отсутствии необходимых сведений у участников взаимодействия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4.1.13. Все участники взаимодействия в рамках настоящего регламента обмениваются информацией в формате, утвержденном приказом Федерального агентства по строительству и жилищно-коммунальному хозяйству.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4.1.14. Орган местного самоуправления при получении информации, указанной в п. 4.1.11 и в пп. 9 п. 4.1.12 настоящего регламента, создает рабочую группу с целью включения отсутствующих сведений в паспорт МКД.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последующие периоды, вплоть до восстановления отсутствующих сведений,указанные сведения при формировании паспорта МКД у участников взаимодействия не запрашиваются.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По результатам работы рабочей группы в паспорт МКД вносятся соответствующие изменения.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4.2. Порядок заполнения электронного паспорта жилого дома и информационного обмена между участниками взаимодействия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4.2.1. Форма электронного паспорта жилого дома заполняется отдельно по каждому жилому дому в соответствии с формой и форматами, утвержденными приказами Федерального агентства по строительству и жилищно-коммунальному хозяйству, лицами, указанными в п. 4.2.3 – 4.2.4 настоящего Регламента, в части, касающейся поставляемых ими ресурсов, необходимых для предоставления коммунальных услуг, оказываемых услуг (выполняемых работ).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целях автоматизированного формирования отчетных форм информация предоставляется, в том числе блоками в соответствии с приложением 4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4.2.2. Идентификатором жилого дома при заполнении электронного паспорта жилого дома (далее – паспорт ЖД) является почтовый адрес жилого дома. Поле паспорта ЖД, содержащее почтовый адрес, является обязательным для заполнения всеми участниками взаимодействия, обменивающимися информацией.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4.2.3. В случае если управляющая организация от своего имени и в интересах собственника жилого дома заключает договоры холодного водоснабжения,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с соответствующими ресурсоснабжающими организациями, электронный паспорт жилого дома (далее –паспорт ЖД) заполняют: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Управляющая организация – сведения, согласно п. 1.1 раздела 1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Ресурсоснабжающие организации - сведения, согласно п. 2.1 – п. 2.3 раздела 1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БТИ – сведения, согласно п. 3.1 раздела 1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местного самоуправления – сведения согласно п. 1.1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контролирующий качество предоставления услуг ЖКХ – сведения, согласно п. 2.1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РЦ – сведения, согласно п. 3.1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Росреестра – сведения, согласно п. 4.1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ФМС России – сведения, согласно п. 6.1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4.2.4. В случае если договоры холодного водоснабжения,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заключены собственниками жилого дома непосредственно с соответствующими ресурсоснабжающими организациями, паспорт ЖД заполняют: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Ресурсоснабжающие организации – сведения, согласно п. 1.1 - 1.3 раздела 2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БТИ – сведения, согласно п. 2.1 раздела 2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Орган, контролирующий качество предоставления услуг ЖКХ – сведения, согласно п. 2.1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РЦ – сведения, согласно п. 3.1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Росреестра – сведения, согласно п. 4.1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Управление ФМС России – сведения, согласно п. 6.1 раздела 3 приложения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4.2.5. В случае если сведения, представленные управляющей организацией, противоречат сведениям других участников взаимодействия, при формировании окончательной редакции паспорта ЖД орган местного самоуправления выгружает сведения управляющей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случае если сведения, представленные ресурсоснабжающей организацией, противоречат сведениям других участников взаимодействия (кроме управляющей организации), при формировании окончательной редакции паспорта ЖД орган местного самоуправления выгружает сведения ресурсоснабжающей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4.2.6. В случае если сведения, представленные разными участниками взаимодействия, не совпадают, в том числе в случаях, перечисленных в п. 4.2.5 настоящего регламента, орган местного самоуправления создает рабочую группу с целью устранения указанных противоречий.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 результатам работы рабочей группы в паспорт ЖД вносятся соответствующие изменения.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4.2.7. В случае если участник взаимодействия, обязанный заполнить соответствующий раздел паспорта ЖД, не обладает информацией, необходимой для его заполнения, такая информация может быть предоставлена ему или непосредственно в орган местного самоуправления другим участником взаимодействия в рамках заключенного между указанными участниками взаимодействия соглашения. При заключении соглашения участники взаимодействия обязаны соблюдать очередность предоставления информации ее обладателями, предусмотренную приложением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Примерное соглашение о порядке заполнения паспорта ЖД является приложением 6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4.2.8. В случае если у участников взаимодействия, заключивших соглашение, указанное в п. 4.2.7 настоящего регламента, информация, необходимая для заполнения паспорта ЖД, отсутствует, участник взаимодействия, обязанный заполнить соответствующий раздел паспорта ЖД, запрашивает информацию у других участников взаимодействия в соответствии с п. 4.2.10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4.2.9. В случае если соглашение, указанное в п. 4.2.7 настоящего регламента, заключено между всеми возможными обладателями информации в соответствии с приложением 2 к настоящему регламенту, и ни у одного из обладателей информации нет данных, необходимых для заполнения паспорта ЖД, участник взаимодействия, обязанный заполнить соответствующий раздел паспорта ЖД, вместе с паспортом ЖД направляет в орган местного самоуправления информацию об отсутствии необходимых сведений у участников взаимодействия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4.2.10. При отсутствии соглашения, указанного в п. 4.2.7 настоящего регламента, в случае если участник взаимодействия, обязанный заполнить соответствующий раздел паспорта ЖД, не обладает информацией, необходимой для его заполнения, применяется следующий порядок заполнения паспорта ЖД: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Участник взаимодействия, обязанный заполнить соответствующий раздел паспорта ЖД, в срок до 2 числа месяца, следующего за отчетным, направляет соответствующий запрос обладателю необходимой информации второй очереди из числа лиц, перечисленных в приложении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Обладатель информации второй очереди, получивший запрос, указанный в пп. 1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В случае если участник взаимодействия, обязанный заполнить соответствующий раздел паспорта ЖД, получает от обладателя информации второй очереди уведомление об отсутствии необходимой информации, указанное в пп. 2настоящего пункта, такой участник в течение двух дней с момента получения указанного уведомления направляет соответствующий запрос обладателю необходимой информации третьей очереди из числа лиц, перечисленных в приложении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Обладатель информации третьей очереди, получивший запрос, указанный в пп. 3 настоящего пункта, направляет запрашиваемую информацию соответствующему 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 В случае если участник взаимодействия, обязанный заполнить соответствующий раздел паспорта ЖД, получает от обладателя информации третьей очереди уведомление об отсутствии необходимой информации, указанное в пп. 4 настоящего пункта, такой участник в течение двух дней с момента получения указанного уведомления направляет соответствующий запрос обладателю необходимой информации четвертой очереди из числа лиц, перечисленных в приложении 2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6) Обладатель информации четвертой очереди, получивший запрос, указанный в пп. 5 настоящего пункта, направляет запрашиваемую информацию соответствующему </w:t>
      </w:r>
      <w:r w:rsidRPr="007B6145">
        <w:rPr>
          <w:rFonts w:ascii="Times New Roman" w:eastAsia="Times New Roman" w:hAnsi="Times New Roman" w:cs="Times New Roman"/>
          <w:color w:val="242424"/>
          <w:sz w:val="24"/>
          <w:szCs w:val="24"/>
          <w:lang w:eastAsia="ru-RU"/>
        </w:rPr>
        <w:lastRenderedPageBreak/>
        <w:t>участнику взаимодействия в течение двух дней с момента получения запроса или сообщает об отсутствии необходимой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7) В случае если участник взаимодействия, обязанный заполнить соответствующий раздел паспорта ЖД, получает от обладателя информации четвертой очереди уведомление об отсутствии необходимой информации, указанное в пп. 6 настоящего пункта, или если обладателей информации второй, третьей и четвертой очередей из числа лиц, перечисленных в приложении 2 к настоящему регламенту, не существует, такой участник взаимодействия вместе с паспортом ЖД направляет в орган местного самоуправления информацию об отсутствии необходимых сведений у участников взаимодействия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4.2.11. Все участники взаимодействия в рамках настоящего регламента обмениваются информацией в формате, утвержденном приказом Федерального агентства по строительству и жилищно-коммунальному хозяйству от «__8__» __апреля______ 2013 г. № __113/ГС______.</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4.2.12. Орган местного самоуправления при получении информации, указанной в п. 4.2.9 и в пп. 7 п. 4.2.10 настоящего регламента, создает рабочую группу с целью включения отсутствующих сведений в паспорт ЖД.В последующие периоды, вплоть до восстановления отсутствующих сведений,указанные сведения при формировании паспорта ЖД у участников взаимодействия не запрашиваются.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 результатам работы рабочей группы в паспорт ЖД вносятся соответствующие изменения.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4.3. Порядок заполнения электронного документа о состоянии расположенных на территориях муниципальных образований объектов коммунальной и инженерной инфраструктур и информационного обмена между участниками взаимодействия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4.3.1. Электронный документ о состоянии расположенных на территориях муниципальных образований объектов коммунальной и инженерной инфраструктур заполняется в соответствии с формой и форматами, утвержденными приказами Федерального агентства по строительству и жилищно-коммунальному хозяйству, организациями, осуществляющими эксплуатацию объектов коммунальной и инженерной инфраструктур, полностью.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целях автоматизированного формирования отчетных форм информация предоставляется, в том числе блоками в соответствии с приложением 5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4.3.2. В случае отсутствия у организаций, осуществляющих эксплуатацию объектов коммунальной и инженерной инфраструктур, информации, необходимой для заполнения электронного документа о состоянии расположенных на территориях муниципальных образований объектов коммунальной и инженерной инфраструктур, организация, осуществляющая эксплуатацию объектов коммунальной и инженерной инфраструктур, вместе с электронным документом о состоянии расположенных на территориях муниципальных образований объектов коммунальной и инженерной инфраструктур направляет в орган местного самоуправления информацию об отсутствии необходимых сведений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4.3.3. Все участники взаимодействия в рамках настоящего регламента обмениваются информацией в формате, утвержденном приказом Федерального агентства по строительству и жилищно-коммунальному хозяйству.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4.3.4. Орган местного самоуправления при получении информации, указанной в п. 4.3.2 настоящего регламента, создает рабочую группу с целью включения отсутствующих сведений в электронный документ о состоянии расположенных на территориях муниципальных образований объектов коммунальной и инженерной инфраструктур.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 последующие периоды вплоть до восстановления отсутствующих сведений указанные сведения при формировании электронного документа о состоянии расположенных на территориях муниципальных образований объектов коммунальной и инженерной инфраструктур у участников взаимодействия не запрашиваются.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 результатам работы рабочей группы в электронный документ о состоянии расположенных на территориях муниципальных образований объектов коммунальной и инженерной инфраструктур вносятся соответствующие изменения.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5. Порядок передачи в орган местного самоуправления информации в форме электронного паспорта многоквартирного дома, электронного паспорта жилого дома и электронного документа о состоянии расположенных на территориях муниципальных образований объектов коммунальной и инженерной инфраструктур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5.1. С момента возникновения обязанности по предоставлению информации ежемесячно до 15 числа месяца, следующего за отчетным, участники взаимодействия, перечисленные в разделе 4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5.1.1. Заполняют паспорт МКД, паспорт ЖД и электронный документ о состоянии расположенных на территориях муниципальных образований объектов коммунальной и инженерной инфраструктур (далее – электронный паспорт) в порядке, определенном разделом 4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5.1.2. Передают электронный паспорт органу местного самоуправления одним из способов, перечисленных в п. 1.4 настоящего регламента, в форме электронного документа, подписанного лицом, имеющим право действовать без доверенности от имени организации, либо лицом, уполномоченным на подписание указанного документа доверенностью, с использованием усиленной квалифицированной электронной подписи в соответствии с Федеральным законом от 6 апреля 2011 года № 63-ФЗ «Об электронной подписи». При этом электронная подпись передается отдельным файлом в рамках единого сеанса электронного обмена (транзакции).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5.2. Соглашением между всеми или частью участников взаимодействия может быть предусмотрена возможность передачи информации ее обладателями одному участнику взаимодействия, определенному соглашением, с целью формирования электронного паспорта и последующей передачи в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Примерное соглашение о порядке передачи информации в орган местного самоуправления является приложением 7 к настоящему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5.3. Орган местного самоуправления осуществляет контроль полученной информации: расшифровку и проверку электронной подписи, проверку соответствия структуры файла электронного документа утвержденному формату.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По результатам проведенного контроля обеспечивает формирование: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автоматического подтверждения факта получения электронного паспорта участникам взаимодействия, предоставившим информацию;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автоматического уведомления участников взаимодействия, предоставивших информацию, с реестром замечаний к переданной информации.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5.4. Обязанность по предоставлению электронного паспорта участников взаимодействия, перечисленных в разделе 4 настоящего регламента, считается выполненной при получении автоматического подтверждения, предусмотренного пунктом 5.3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5.5. Участники взаимодействия, перечисленные в разделе 4 настоящего регламента, получившие автоматическое уведомление с реестром замечаний к переданной информации, обязаны в течение пяти рабочих дней устранить замечания и направить корректный электронный паспорт в адрес органа местного самоуправления в порядке, предусмотренном пунктами 5.1 – 5.4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6. Организация контроля своевременности и полноты предоставляемой информации в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6.1. Орган местного самоуправления осуществляет контроль за своевременностью, полнотой и достоверностью представленной информации как самостоятельно, так и через _____________________________________________(указать наименование органа или организации) уполномоченный (-ую) на осуществление такого контроля (далее – уполномоченная организация).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Контактная информация уполномоченного органа и/или уполномоченной организации размещена на сайте в сети Интернет ________________.</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6.2. В случае непредставления участниками взаимодействия необходимой информации в установленные сроки или предоставления неполной информации орган местного самоуправления или уполномоченная организация в течение 10 дней направляет претензию в адрес участника взаимодействия, не представившего информацию или представившего информацию в неполном объеме.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6.3. При получении претензии, указанной в пункте 6.2 настоящего Регламента, участник взаимодействия в течение 3 дней обязан предоставить запрашиваемую информацию в орган местного самоуправления или уполномоченная организация либо сообщить о причинах невозможности ее предоставления в порядке, предусмотренном разделом 5 настоящего Регламента.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6.4. По результатам анализа поступившей информации на основании решения органа местного самоуправления может быть организована комиссия с целью проверки достоверности информации, представленной участниками взаимодействия.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Приложение 1 к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Порядок заполнения паспорта МКД и очередность предоставления информации, в случае если у лица, обязанного предоставить информацию, такая информация отсутствует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lastRenderedPageBreak/>
        <w:t>Раздел 1. Порядок заполнения паспорта МКД управляющей организацией, товариществом и кооперативом, ресурсоснабжающими организациями, подрядными организациями и БТИ при управлении МКД управляющей организацией или товариществом и кооперативом</w:t>
      </w:r>
      <w:r w:rsidRPr="007B6145">
        <w:rPr>
          <w:rFonts w:ascii="Times New Roman" w:eastAsia="Times New Roman" w:hAnsi="Times New Roman" w:cs="Times New Roman"/>
          <w:color w:val="242424"/>
          <w:sz w:val="24"/>
          <w:szCs w:val="24"/>
          <w:lang w:eastAsia="ru-RU"/>
        </w:rPr>
        <w:t>.</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 заполнении паспорта МКД, а также при передаче информации по запросу участника взаимодействия, обладатель информации заполняет поле «Почтовый адрес», а при передаче сведений о жилом помещении – поле «Адрес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Управляющая организация, товарищество и кооператив: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Поля и блоки паспорта МКД, обязанность по заполнению которых возложена на управляющую организацию либо товарищество, либо кооператив: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Помещения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Перечень помещений относящихся к общему долевому имуществу собственников помещений, кроме мест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Энергоэффективность</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Энергопотребление здания: Фактический суммарный годовой удельный расход энрегетических ресурсов, кВт.ч/кв.м. в год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Энергопотребление здания: Нормативный суммарный годовой удельный расход энрегетических ресурсов, кВт.ч/кв.м. в год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придомовой территории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Виды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управляющей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лицах, оказывающих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Общие сведения, учитываемые при начислении платы за ЖКУ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(заполняется, в случае если собственники помещений в многоквартирном доме на их общем собрании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Цена на услуги по управлению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Цены на конкретные работы и услуги по содержанию общего имущества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Общие сведения о потреблении коммунальных ресурсов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Общие сведения о состоянии расчетов с потребителями за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Общие сведения об инженерных системах МКД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МКД, информация по которым предоставляется управляющей организацией, товариществом и кооперативом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Общая площадь земельного участка по данным межевания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проживающих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Нежилые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Встроенные (пристроенные)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Способ управления многоквартирным домом блок №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Способ управления многоквартирным домом блок №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лицах, оказывающих услуги (выполняющих работы) по содержанию и ремонту общего имущества собственников помещений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поставщике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(в случае если собственники помещений в многоквартирном доме на их общем собрании не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Энергопотребление здания: вид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объеме поставленного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платы за поставленный РСО ресурс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Общие сведения о предоставлении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1.3. Поля и блоки паспорта МКД, информация по которым предоставляется управляющей организацией, товариществом и кооперативом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Характеристика квартир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нежилых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Жилые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1.4. Поля и блоки паспорта МКД, информация по которым предоставляется управляющей организацией, товариществом и кооперативом как обладателем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МКД, обязанность по заполнению которых возложена на все ресурсоснабжающие организации в части ресурса, поставку которого они осуществляют в МКД: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Энергопотребление здания: вид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поставщике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объеме поставленного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платы за поставленный РСО ресурс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Поля и блоки паспорта МКД, обязанность по заполнению которых возложена на ресурсоснабжающую организацию, осуществляющую поставку в МКД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2.3. Поля и блоки паспорта МКД, обязанность по заполнению которых возложена на ресурсоснабжающую организацию, осуществляющую поставку в МКД электрической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2.4. Поля и блоки паспорта МКД, информация по которым предоставляется всеми ресурсоснабжающими организациями в части ресурса, который они поставляют, как обладателями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и их оборудовании приборами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2.5. Поля и блоки паспорта МКД, информация по которым предоставляется всеми ресурсоснабжающими организациями в части ресурса, который они поставляют, как обладателями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Наличие в помещении приборов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ненадлежащего качества и (или) с перерывами, превышающими установленную продолжительность</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3.1. Поля и блоки паспорта МКД, обязанность по заполнению которых возложена на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лицах, оказывающих услуги (выполняющих работы) по содержанию и ремонту общего имущества собственников помещений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3.2. Поля и блоки паспорта МКД, информация по которым предоставляется подрядной организацией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(в случае если собственники помещений в многоквартирном доме на их общем собрании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Вводы в помещение инженерных систем для подачи в помещение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Цены на конкретные работы и услуги по содержанию общего имущества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оборудовании, размещенном на внутридомовых инженерных системах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результатах проведения осмотра и инвентаризации инженерной инфраструктуры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3.3. Поля и блоки паспорта МКД, информация по которым предоставляется подрядной организацией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(в случае если собственники помещений в многоквартирном доме на их общем собрании не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и их оборудовании приборами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3.4. Поля и блоки паспорта МКД, информация по которым предоставляется подрядной организацией как обладателем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содержания и ремонта общего имущества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ненадлежащего качества и (или) с перерывами, превышающими установленную продолжительность</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3.5. Поля и блоки паспорта МКД, информация по которым предоставляется подрядной организацией как обладателем информации пятой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4.5. Поля и блоки паспорта МКД, обязанность по заполнению которых возложена на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Характеристика квартир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нежилых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Встроенные (пристроенные)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4.6. Поля и блоки паспорта МКД, а также информация по которым предоставляется БТИ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Помещения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Перечень помещений относящихся к общему долевому имуществу собственников помещений, кроме мест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Площадь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2. Порядок заполнения паспорта МКД ресурсоснабжающими организациями, подрядными организациями и БТИ, если в качестве способа управления МКД выбрано непосредственное управление собственниками помещений в МКД, либо собственниками помещений в МКД не выбран способ управления, либо способ управления выбран, но договор с управляющей организацией или товариществом или кооперативом не вступил в действие.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Поля и блоки паспорта МКД, обязанность по заполнению которых возложена на все ресурсоснабжающие организации в части ресурса, который они поставляют: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Виды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Энергопотребление здания: вид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поставщике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объеме поставленного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платы за поставленный РСО ресурс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xml:space="preserve"> № </w:t>
      </w:r>
      <w:r w:rsidRPr="007B6145">
        <w:rPr>
          <w:rFonts w:ascii="Times New Roman" w:eastAsia="Times New Roman" w:hAnsi="Times New Roman" w:cs="Times New Roman"/>
          <w:color w:val="242424"/>
          <w:sz w:val="24"/>
          <w:szCs w:val="24"/>
          <w:lang w:eastAsia="ru-RU"/>
        </w:rPr>
        <w:t>лицевого счета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Категория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Адрес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учитываемые при начислении платы за ЖКУ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Вводы в помещение инженерных систем для подачи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Наличие в помещении приборов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и их оборудовании приборами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МКД, обязанность по заполнению которых возложена на ресурсоснабжающую организацию, осуществляющую поставку в МКД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Площадь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1.3. Поля и блоки паспорта МКД, обязанность по заполнению которых возложена на ресурсоснабжающую организацию, осуществляющую поставку в МКД электрической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1.4. Поля и блоки паспорта МКД, информация по которым предоставляется всеми ресурсоснабжающими организациями как обладателями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проживающих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ненадлежащего качества и (или) с перерывами, превышающими установленную продолжительность</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Подрядные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МКД, обязанность по заполнению которых возложена на подрядную организацию: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придомовой территории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лицах, оказывающих услуги (выполняющих работы) по содержанию и ремонту общего имущества собственников помещений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(в случае если собственники помещений в многоквартирном доме на их общем собрании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Цены на конкретные работы и услуги по содержанию общего имущества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оборудовании, размещенном на внутридомовых инженерных системах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результатах проведения осмотра и инвентаризации инженерной инфраструктуры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Поля и блоки паспорта МКД, информация по которым предоставляется подрядной организацией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Вводы в помещение инженерных систем для подачи в помещение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 (в случае если собственники помещений в многоквартирном доме на их общем собрании не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содержания и ремонта общего имущества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и их оборудовании приборами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2.3. Поля и блоки паспорта МКД, информация по которым предоставляется подрядной организацией как обладателем информации третьей очереди:</w:t>
      </w:r>
    </w:p>
    <w:p w:rsidR="007B6145" w:rsidRPr="007B6145" w:rsidRDefault="007B6145" w:rsidP="004F5A67">
      <w:pPr>
        <w:numPr>
          <w:ilvl w:val="0"/>
          <w:numId w:val="1"/>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4F5A67">
      <w:pPr>
        <w:numPr>
          <w:ilvl w:val="0"/>
          <w:numId w:val="1"/>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предоставлении коммунальной услуги ненадлежащего качества и (или) с перерывами, превышающими установленную продолжительность</w:t>
      </w:r>
    </w:p>
    <w:p w:rsidR="007B6145" w:rsidRPr="007B6145" w:rsidRDefault="007B6145" w:rsidP="004F5A67">
      <w:pPr>
        <w:numPr>
          <w:ilvl w:val="0"/>
          <w:numId w:val="1"/>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Санкции, применяемые к лицу, осуществляющему управление многоквартирным домом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3.1. Поля и блоки паспорта МКД, обязанность по заполнению которых возложена на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Помещения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Перечень помещений относящихся к общему долевому имуществу собственников помещений, кроме мест общего пользования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Характеристика квартир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нежилых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Встроенные (пристроенные)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3.2. Поля и блоки паспорта МКД, информация по которым предоставляется БТИ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Площадь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3. Порядок заполнения паспорта МКД другими участниками взаимодействия вне зависимости от способа управления МКД.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1.1. Поля и блоки паспорта МКД, обязанность по заполнению которых возложена на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признании дома аварийным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Способ управления многоквартирным домом блок №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Стоимость работ и услуг по управлению, содержанию и ремонту общего имущества собственников помещений в МКД для собственников помещений (руб./кв. м) в месяц(заполняется, в случае если собственники помещений в многоквартирном доме на их общем собрании не приняли решение об установлении размера платы за содержание и ремонт жилого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МКД, информация по которым предоставляется органом местного самоуправления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Орган, контролирующий качество предоставления услуг ЖКХ: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МКД, обязанность по заполнению которых возложена на орган, контролирующий качество предоставления услуг ЖКХ:</w:t>
      </w:r>
    </w:p>
    <w:p w:rsidR="007B6145" w:rsidRPr="007B6145" w:rsidRDefault="007B6145" w:rsidP="004F5A67">
      <w:pPr>
        <w:numPr>
          <w:ilvl w:val="0"/>
          <w:numId w:val="2"/>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Способ управления многоквартирным домом блок № 1</w:t>
      </w:r>
    </w:p>
    <w:p w:rsidR="007B6145" w:rsidRPr="007B6145" w:rsidRDefault="007B6145" w:rsidP="004F5A67">
      <w:pPr>
        <w:numPr>
          <w:ilvl w:val="0"/>
          <w:numId w:val="2"/>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Общие сведения о предоставлении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Поля и блоки паспорта МКД, информация по которым предоставляетсяорганом, контролирующим качество предоставления услуг ЖКХ, как обладателем информации второй очереди:</w:t>
      </w:r>
    </w:p>
    <w:p w:rsidR="007B6145" w:rsidRPr="007B6145" w:rsidRDefault="007B6145" w:rsidP="004F5A67">
      <w:pPr>
        <w:numPr>
          <w:ilvl w:val="0"/>
          <w:numId w:val="3"/>
        </w:numPr>
        <w:spacing w:before="100" w:beforeAutospacing="1" w:after="100" w:afterAutospacing="1"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признании дома аварийным</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РЦ:</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3.1. Поля и блоки паспорта МКД, информация по которым предоставляется РЦ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Виды лицевых счетов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Жилые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Характеристика квартир</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Общее количество нежилых помещений</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xml:space="preserve"> № </w:t>
      </w:r>
      <w:r w:rsidRPr="007B6145">
        <w:rPr>
          <w:rFonts w:ascii="Times New Roman" w:eastAsia="Times New Roman" w:hAnsi="Times New Roman" w:cs="Times New Roman"/>
          <w:color w:val="242424"/>
          <w:sz w:val="24"/>
          <w:szCs w:val="24"/>
          <w:lang w:eastAsia="ru-RU"/>
        </w:rPr>
        <w:t>лицевого счета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Категория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Наличие в помещении приборов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3.2. Поля и блоки паспорта МКД, информация по которым предоставляется РЦ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Площадь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содержания и ремонта общего имущества в многоквартирном доме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3.3. Поля и блоки паспорта МКД, информация по которым предоставляется РЦ как обладателем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учитываемые при начислении платы за ЖКУ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4.1. Поля и блоки паспорта МКД, обязанность по заполнению которых возложена на 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Общая площадь земельного участка по данным межевания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Жилые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Нежилые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 ОУГ: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5.1. Поля и блоки паспорта МКД, обязанность по заполнению которых возложена на ОУГ: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проживающих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5.2. Поля и блоки паспорта МКД, информация по которым предоставляется ОУГ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учитываемые при начислении платы за ЖКУ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6. Управление ФМС: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6.1. Поля и блоки паспорта МКД, информация по которым предоставляется ФМС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проживающих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учитываемые при начислении платы за ЖКУ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Приложение 2 к Регламенту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Порядок заполнения паспорта ЖД и очередность предоставления информации, в случае если у лица, обязанного предоставить информацию, такая информация отсутствует</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При заполнении паспорта ЖД, а также при передаче информации по запросу участника взаимодействия, обладатель информации заполняет поле «Почтовый адрес»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1. Порядок заполнения паспорта ЖД управляющей организацией, ресурсоснабжающими организациями и БТИ в случае если управляющая организация от своего имени и в интересах собственника жилого дома заключает договоры холодного водоснабжения,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с соответствующими ресурсоснабжающими организациями.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Управляющая организация: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Поля и блоки паспорта ЖД, обязанность по заполнению которых возложена на управляющую организацию:</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Дата проведения энергетического обследования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количестве вводов в жилой дом инженерных систем для подачи ресурсов, необходимых для предоставления коммунальной услуги, и их оборудовании приборами учета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конструктивных элементах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ЖД, информация по которым предоставляется управляющей организацией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Общая площадь земельного участка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Собственники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зарегистрированных гражданах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виновному в предоставлении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1.3. Поля и блоки паспорта ЖД, информация по которым предоставляется управляющей организацией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1.4. Поля и блоки паспорта ЖД, информация по которым предоставляется управляющей организацией как обладателем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ЖД, обязанность по заполнению которых возложена на все ресурсоснабжающие организации в части ресурса, поставку которого они осуществляют в ЖД: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Поля и блоки паспорта ЖД, обязанность по заполнению которых возложена на ресурсоснабжающую организацию, осуществляющую поставку в МКД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2.3. Поля и блоки паспорта ЖД, обязанность по заполнению которых возложена на ресурсоснабжающую организацию, осуществляющую поставку в МКД электрической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2.4. Поля и блоки паспорта ЖД, информация по которым предоставляется всеми ресурсоснабжающими организациями в части ресурса, который они поставляют, как обладателями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количестве вводов в жилой дом инженерных систем для подачи ресурсов, необходимых для предоставления коммунальной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2.5. Поля и блоки паспорта ЖД, информация по которым предоставляется всеми ресурсоснабжающими организациями в части ресурса, который они поставляют, как обладателями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зарегистрированных гражданах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2.6. Поля и блоки паспорта ЖД, информация по которым предоставляется всеми ресурсоснабжающими организациями в части ресурса, который они поставляют, как обладателями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ЖД, обязанность по заполнению которых возложена на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2.2. Поля и блоки паспорта ЖД, информация по которым предоставляется БТИ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2. Порядок заполнения паспорта ЖД ресурсоснабжающими организациями и БТИ в случае если договоры холодного водоснабжения,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заключены собственниками жилого дома непосредственно с ресурсоснабжающими организациями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Ресурсоснабжающие организации: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Поля и блоки паспорта ЖД, обязанность по заполнению которых возложена на все ресурсоснабжающие организации в части ресурса, поставку которого они осуществляют в ЖД:</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Средний суточный расход ресурса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Потребление ресурса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количестве вводов в жилой дом инженерных систем для подачи ресурсов, необходимых для предоставления коммунальной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потребителями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ЖД, обязанность по заполнению которых возложена на ресурсоснабжающую организацию, осуществляющую поставку в ЖД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Тепловая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Удельный расход тепловой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1.3. Поля и блоки паспорта ЖД, обязанность по заполнению которых возложена на ресурсоснабжающую организацию, осуществляющую поставку в ЖД электрической энергии: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1.4. Поля и блоки паспорта ЖД, информация по которым предоставляется всеми ресурсоснабжающими организациями в части ресурса, который они поставляют, как обладателями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Собственники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зарегистрированных гражданах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виновному в предоставлении коммунальных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ЖД, обязанность по заполнению которых возложена на БТИ: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Данные о земельном участке</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2.2. Поля и блоки паспорта ЖД, информация по которым предоставляется БТИ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3. Порядок заполнения паспорта ЖД другими участниками взаимодействия вне зависимости от заключенных договоров на предоставление коммунальных услуг</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1.1. Поля и блоки паспорта ЖД, обязанность по заполнению которых возложена на орган местного самоуправления: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1.2. Поля и блоки паспорта ЖД, информация по которым предоставляется органом местного самоуправления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2. Орган, контролирующий качество предоставления услуг ЖКХ: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2.1. Поля и блоки паспорта ЖД, обязанность по заполнению которых возложена на орган контролирующий качество предоставления услуг ЖКХ: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виновному в предоставлении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конструктивных элементах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 РЦ:</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3.1. Поля и блоки паспорта ЖД, обязанность по заполнению которых возложена на РЦ:</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зарегистрированных гражданах</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3.2. Поля и блоки паспорта ЖД, информация по которым предоставляется РЦ как обладателем информации второй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Уникальный номер помещения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размерах оплаты коммунальных услуг потребителями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 потреблении коммунальных ресурсов по дому</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3.3. Поля и блоки паспорта ЖД, информация по которым предоставляется РЦ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Санкции, применяемые к лицу, виновному в предоставлении услуг ненадлежащего качества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Сведения об установленных ценах (тарифах) на коммунальные услуги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оказания</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3.4. Поля и блоки паспорта ЖД, информация по которым предоставляется РЦ как обладателем информации четвертой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Собственники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 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4.1. Поля и блоки паспорта ЖД, обязанность по заполнению которых возложена на Управление Росреестра: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Общая площадь земельного участка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4.2. Поля и блоки паспорта ЖД, информация по которым предоставляется Управлением Росреестра как обладателем информации третьей очереди: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Собственники жилого дома</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 Управление ФМС России: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5.1. Поля и блоки паспорта ЖД, обязанность по заполнению которых возложена на Управление ФМС России:</w:t>
      </w:r>
    </w:p>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sym w:font="Symbol" w:char="F0B7"/>
      </w: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Собственники жилого дома</w:t>
      </w:r>
    </w:p>
    <w:p w:rsidR="007B6145" w:rsidRPr="007B6145" w:rsidRDefault="007B6145" w:rsidP="007B6145">
      <w:pPr>
        <w:spacing w:before="100" w:beforeAutospacing="1" w:after="100" w:afterAutospacing="1" w:line="240" w:lineRule="auto"/>
        <w:ind w:left="720"/>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Блоки информации по паспорту ЖД</w:t>
      </w:r>
    </w:p>
    <w:tbl>
      <w:tblPr>
        <w:tblW w:w="1465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738"/>
        <w:gridCol w:w="2501"/>
        <w:gridCol w:w="6141"/>
        <w:gridCol w:w="2493"/>
        <w:gridCol w:w="2782"/>
      </w:tblGrid>
      <w:tr w:rsidR="007B6145" w:rsidRPr="007B6145" w:rsidTr="007B6145">
        <w:trPr>
          <w:tblHeader/>
        </w:trPr>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b/>
                <w:bCs/>
                <w:color w:val="242424"/>
                <w:sz w:val="24"/>
                <w:szCs w:val="24"/>
                <w:lang w:eastAsia="ru-RU"/>
              </w:rPr>
              <w:t>п/п</w:t>
            </w:r>
          </w:p>
        </w:tc>
        <w:tc>
          <w:tcPr>
            <w:tcW w:w="219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Блок информации</w:t>
            </w:r>
          </w:p>
        </w:tc>
        <w:tc>
          <w:tcPr>
            <w:tcW w:w="606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Детализация информации</w:t>
            </w:r>
          </w:p>
        </w:tc>
        <w:tc>
          <w:tcPr>
            <w:tcW w:w="5205"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Очередность предоставления информации</w:t>
            </w:r>
          </w:p>
        </w:tc>
      </w:tr>
      <w:tr w:rsidR="007B6145" w:rsidRPr="007B6145" w:rsidTr="007B6145">
        <w:trPr>
          <w:tblHeader/>
        </w:trPr>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при заключении договоров на предоставление коммунальных услуг от имени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при заключении договоров на предоставление коммунальных услуг непосредственно с собственниками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дома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 БТИ,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 БТИ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Почтовый адрес</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Почтовый адрес</w:t>
            </w:r>
          </w:p>
        </w:tc>
        <w:tc>
          <w:tcPr>
            <w:tcW w:w="5205"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заполняют все участники взаимодействия при передаче информации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Данные о земельном участке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Инвентарный номер земельного участка</w:t>
            </w:r>
          </w:p>
          <w:p w:rsidR="007B6145" w:rsidRPr="007B6145" w:rsidRDefault="007B6145" w:rsidP="004F5A67">
            <w:pPr>
              <w:numPr>
                <w:ilvl w:val="0"/>
                <w:numId w:val="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Кадастровый номер земельного участка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Общая площадь земельного участка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Общая площадь земельного участка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Технические характеристики дома блок 1</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Серия, тип проекта здания</w:t>
            </w:r>
          </w:p>
          <w:p w:rsidR="007B6145" w:rsidRPr="007B6145" w:rsidRDefault="007B6145" w:rsidP="004F5A67">
            <w:pPr>
              <w:numPr>
                <w:ilvl w:val="0"/>
                <w:numId w:val="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Год постройки</w:t>
            </w:r>
          </w:p>
          <w:p w:rsidR="007B6145" w:rsidRPr="007B6145" w:rsidRDefault="007B6145" w:rsidP="004F5A67">
            <w:pPr>
              <w:numPr>
                <w:ilvl w:val="0"/>
                <w:numId w:val="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Год ввода в эксплуатацию</w:t>
            </w:r>
          </w:p>
          <w:p w:rsidR="007B6145" w:rsidRPr="007B6145" w:rsidRDefault="007B6145" w:rsidP="004F5A67">
            <w:pPr>
              <w:numPr>
                <w:ilvl w:val="0"/>
                <w:numId w:val="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Этажность дома</w:t>
            </w:r>
          </w:p>
          <w:p w:rsidR="007B6145" w:rsidRPr="007B6145" w:rsidRDefault="007B6145" w:rsidP="004F5A67">
            <w:pPr>
              <w:numPr>
                <w:ilvl w:val="0"/>
                <w:numId w:val="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Принадлежность к памятнику архитектуры</w:t>
            </w:r>
          </w:p>
          <w:p w:rsidR="007B6145" w:rsidRPr="007B6145" w:rsidRDefault="007B6145" w:rsidP="004F5A67">
            <w:pPr>
              <w:numPr>
                <w:ilvl w:val="0"/>
                <w:numId w:val="1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Срок службы здания</w:t>
            </w:r>
          </w:p>
          <w:p w:rsidR="007B6145" w:rsidRPr="007B6145" w:rsidRDefault="007B6145" w:rsidP="004F5A67">
            <w:pPr>
              <w:numPr>
                <w:ilvl w:val="0"/>
                <w:numId w:val="1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Общий износ здания (по данным технической инвентаризации) на дату заполнения</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Дата проведения энергетического обследования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Дата проведения энергетического обследования</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Установленная тепловая мощность систем инженерного оборудования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w:t>
            </w:r>
          </w:p>
          <w:p w:rsidR="007B6145" w:rsidRPr="007B6145" w:rsidRDefault="007B6145" w:rsidP="004F5A67">
            <w:pPr>
              <w:numPr>
                <w:ilvl w:val="0"/>
                <w:numId w:val="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Установленная электрическая мощность систем инженерного оборудования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Электрическая мощность систем инженерного оборудования</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электроэнергии),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электроэнергии)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природного газа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природного газа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0"/>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холодной воды</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холодной воды</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1"/>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горячей воды</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горячей воды</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2"/>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электроэнергии</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электроэнергии</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3"/>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Удельный расход тепловой энергии</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Удельный максимальный часовой расход тепловой энергии на отопление</w:t>
            </w:r>
          </w:p>
          <w:p w:rsidR="007B6145" w:rsidRPr="007B6145" w:rsidRDefault="007B6145" w:rsidP="004F5A67">
            <w:pPr>
              <w:numPr>
                <w:ilvl w:val="0"/>
                <w:numId w:val="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Удельный максимальный часовой расход тепловой энергии на вентиляцию</w:t>
            </w:r>
          </w:p>
          <w:p w:rsidR="007B6145" w:rsidRPr="007B6145" w:rsidRDefault="007B6145" w:rsidP="004F5A67">
            <w:pPr>
              <w:numPr>
                <w:ilvl w:val="0"/>
                <w:numId w:val="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Удельная тепловая характеристика здания</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5"/>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собственнике (собственниках) жилого дома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собственнике (собственниках) жилого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ФМС, УО, Росреестр, РЦ</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ФМС, РСО, Росреестр,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отопления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ФИО лица имеющего право действовать без доверенности от имени юридического лица</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электроснабжения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2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0"/>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газоснабжения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2"/>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горячего водоснабжения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холодного водоснабжения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зарегистрированных гражданах</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количестве зарегистрированных граждан в жилом доме</w:t>
            </w:r>
          </w:p>
          <w:p w:rsidR="007B6145" w:rsidRPr="007B6145" w:rsidRDefault="007B6145" w:rsidP="004F5A67">
            <w:pPr>
              <w:numPr>
                <w:ilvl w:val="0"/>
                <w:numId w:val="37"/>
              </w:numPr>
              <w:spacing w:before="48" w:after="48" w:line="288" w:lineRule="atLeast"/>
              <w:ind w:left="480"/>
              <w:rPr>
                <w:rFonts w:ascii="Arial" w:eastAsia="Times New Roman" w:hAnsi="Arial" w:cs="Arial"/>
                <w:color w:val="474747"/>
                <w:sz w:val="17"/>
                <w:szCs w:val="17"/>
                <w:lang w:eastAsia="ru-RU"/>
              </w:rPr>
            </w:pP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РЦ, 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РЦ, 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горячее водоснабжение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0"/>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Сведения об установленных ценах (тарифах) на холодное </w:t>
            </w:r>
            <w:r w:rsidRPr="007B6145">
              <w:rPr>
                <w:rFonts w:ascii="Times New Roman" w:eastAsia="Times New Roman" w:hAnsi="Times New Roman" w:cs="Times New Roman"/>
                <w:color w:val="242424"/>
                <w:sz w:val="24"/>
                <w:szCs w:val="24"/>
                <w:lang w:eastAsia="ru-RU"/>
              </w:rPr>
              <w:lastRenderedPageBreak/>
              <w:t>водоснабжение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холодное водоснабжение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2"/>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водоотведение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водоотведение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электроснабжение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электроснабжение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газоснабжение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газоснабжение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отопление</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4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 по приборам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0"/>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тепловой энергии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тепловой энергии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1"/>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холодного водоснабжения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холодного водоснабжения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2"/>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горячего водоснабжения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горячего водоснабжения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3"/>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газа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газа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отведенных сточных вод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отведенных сточных вод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5"/>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электроэнергии по дому</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электроэнергии по дому</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 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помещения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помещения</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7"/>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горячего водоснабжения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5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5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59"/>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Сведения о размерах </w:t>
            </w:r>
            <w:r w:rsidRPr="007B6145">
              <w:rPr>
                <w:rFonts w:ascii="Times New Roman" w:eastAsia="Times New Roman" w:hAnsi="Times New Roman" w:cs="Times New Roman"/>
                <w:color w:val="242424"/>
                <w:sz w:val="24"/>
                <w:szCs w:val="24"/>
                <w:lang w:eastAsia="ru-RU"/>
              </w:rPr>
              <w:lastRenderedPageBreak/>
              <w:t>оплаты коммунальной услуги холодного водоснабжения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Начислено</w:t>
            </w:r>
          </w:p>
          <w:p w:rsidR="007B6145" w:rsidRPr="007B6145" w:rsidRDefault="007B6145" w:rsidP="004F5A67">
            <w:pPr>
              <w:numPr>
                <w:ilvl w:val="0"/>
                <w:numId w:val="6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Оплачено</w:t>
            </w:r>
          </w:p>
          <w:p w:rsidR="007B6145" w:rsidRPr="007B6145" w:rsidRDefault="007B6145" w:rsidP="004F5A67">
            <w:pPr>
              <w:numPr>
                <w:ilvl w:val="0"/>
                <w:numId w:val="6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1"/>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водоотведения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3"/>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электроснабжения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5"/>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газоснабжения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7"/>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отопления потребителями услуг</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6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6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69"/>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РЦ,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1"/>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сумма примененных санкций за некачественное оказание услуг</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РЦ</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3"/>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bookmarkStart w:id="1" w:name="sdfootnote1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w:t>
            </w:r>
            <w:r w:rsidRPr="007B6145">
              <w:rPr>
                <w:rFonts w:ascii="Times New Roman" w:eastAsia="Times New Roman" w:hAnsi="Times New Roman" w:cs="Times New Roman"/>
                <w:color w:val="242424"/>
                <w:sz w:val="24"/>
                <w:szCs w:val="24"/>
                <w:vertAlign w:val="superscript"/>
                <w:lang w:eastAsia="ru-RU"/>
              </w:rPr>
              <w:fldChar w:fldCharType="end"/>
            </w:r>
            <w:bookmarkEnd w:id="1"/>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обращений граждан с жалобами на некачественное предоставление ресурсов</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и РСО, и ОМСУ, и ГЖИ, и РЦ</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и ОМСУ, и ГЖИ, и РЦ</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коммунальной услуги горячего водоснабжения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ГВС</w:t>
            </w:r>
          </w:p>
          <w:p w:rsidR="007B6145" w:rsidRPr="007B6145" w:rsidRDefault="007B6145" w:rsidP="004F5A67">
            <w:pPr>
              <w:numPr>
                <w:ilvl w:val="0"/>
                <w:numId w:val="7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7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7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7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6"/>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коммунальной услуги холодного водоснабжения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ХВС</w:t>
            </w:r>
          </w:p>
          <w:p w:rsidR="007B6145" w:rsidRPr="007B6145" w:rsidRDefault="007B6145" w:rsidP="004F5A67">
            <w:pPr>
              <w:numPr>
                <w:ilvl w:val="0"/>
                <w:numId w:val="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8"/>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коммунальной услуги электроснабжения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электроснабжения</w:t>
            </w:r>
          </w:p>
          <w:p w:rsidR="007B6145" w:rsidRPr="007B6145" w:rsidRDefault="007B6145" w:rsidP="004F5A67">
            <w:pPr>
              <w:numPr>
                <w:ilvl w:val="0"/>
                <w:numId w:val="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0"/>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коммунальной услуги газоснабжения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газоснабжения</w:t>
            </w:r>
          </w:p>
          <w:p w:rsidR="007B6145" w:rsidRPr="007B6145" w:rsidRDefault="007B6145" w:rsidP="004F5A67">
            <w:pPr>
              <w:numPr>
                <w:ilvl w:val="0"/>
                <w:numId w:val="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2"/>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коммунальной услуги отопления</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отопления</w:t>
            </w:r>
          </w:p>
          <w:p w:rsidR="007B6145" w:rsidRPr="007B6145" w:rsidRDefault="007B6145" w:rsidP="004F5A67">
            <w:pPr>
              <w:numPr>
                <w:ilvl w:val="0"/>
                <w:numId w:val="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4"/>
              </w:numPr>
              <w:spacing w:before="48" w:after="48" w:line="288" w:lineRule="atLeast"/>
              <w:ind w:left="480"/>
              <w:rPr>
                <w:rFonts w:ascii="Arial" w:eastAsia="Times New Roman" w:hAnsi="Arial" w:cs="Arial"/>
                <w:color w:val="474747"/>
                <w:sz w:val="17"/>
                <w:szCs w:val="17"/>
                <w:lang w:eastAsia="ru-RU"/>
              </w:rPr>
            </w:pPr>
          </w:p>
        </w:tc>
        <w:tc>
          <w:tcPr>
            <w:tcW w:w="219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конструктивных элементах жилого дома</w:t>
            </w:r>
          </w:p>
        </w:tc>
        <w:tc>
          <w:tcPr>
            <w:tcW w:w="60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акта проведенного осмотра</w:t>
            </w:r>
          </w:p>
          <w:p w:rsidR="007B6145" w:rsidRPr="007B6145" w:rsidRDefault="007B6145" w:rsidP="004F5A67">
            <w:pPr>
              <w:numPr>
                <w:ilvl w:val="0"/>
                <w:numId w:val="8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процент износа по результатам осмотра</w:t>
            </w:r>
          </w:p>
          <w:p w:rsidR="007B6145" w:rsidRPr="007B6145" w:rsidRDefault="007B6145" w:rsidP="004F5A67">
            <w:pPr>
              <w:numPr>
                <w:ilvl w:val="0"/>
                <w:numId w:val="8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результаты осмотра</w:t>
            </w:r>
          </w:p>
          <w:p w:rsidR="007B6145" w:rsidRPr="007B6145" w:rsidRDefault="007B6145" w:rsidP="004F5A67">
            <w:pPr>
              <w:numPr>
                <w:ilvl w:val="0"/>
                <w:numId w:val="8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об организации или физическом лице, производящем осмотр</w:t>
            </w:r>
          </w:p>
        </w:tc>
        <w:tc>
          <w:tcPr>
            <w:tcW w:w="246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ГЖИ</w:t>
            </w:r>
          </w:p>
        </w:tc>
        <w:tc>
          <w:tcPr>
            <w:tcW w:w="252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w:t>
            </w:r>
          </w:p>
        </w:tc>
      </w:tr>
    </w:tbl>
    <w:p w:rsidR="007B6145" w:rsidRPr="007B6145" w:rsidRDefault="007B6145" w:rsidP="007B6145">
      <w:pPr>
        <w:spacing w:before="100" w:beforeAutospacing="1" w:after="100" w:afterAutospacing="1" w:line="240" w:lineRule="auto"/>
        <w:ind w:left="720"/>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Блоки информации по электронному </w:t>
      </w:r>
      <w:r w:rsidRPr="007B6145">
        <w:rPr>
          <w:rFonts w:ascii="Times New Roman" w:eastAsia="Times New Roman" w:hAnsi="Times New Roman" w:cs="Times New Roman"/>
          <w:b/>
          <w:bCs/>
          <w:color w:val="000000"/>
          <w:sz w:val="27"/>
          <w:szCs w:val="27"/>
          <w:lang w:eastAsia="ru-RU"/>
        </w:rPr>
        <w:t>документу о состоянии расположенных на территориях муниципальных образований объектов коммунальной и инженерной инфраструктур</w:t>
      </w:r>
    </w:p>
    <w:tbl>
      <w:tblPr>
        <w:tblW w:w="1474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750"/>
        <w:gridCol w:w="6472"/>
        <w:gridCol w:w="7523"/>
      </w:tblGrid>
      <w:tr w:rsidR="007B6145" w:rsidRPr="007B6145" w:rsidTr="007B6145">
        <w:trPr>
          <w:tblHeader/>
        </w:trPr>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b/>
                <w:bCs/>
                <w:color w:val="242424"/>
                <w:sz w:val="24"/>
                <w:szCs w:val="24"/>
                <w:lang w:eastAsia="ru-RU"/>
              </w:rPr>
              <w:t>п/п</w:t>
            </w: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Блок информации</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Детализация информации</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6"/>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организации, осуществляющей эксплуатацию объектов коммунальной и инженерной инфраструктуры (далее – </w:t>
            </w:r>
            <w:r w:rsidRPr="007B6145">
              <w:rPr>
                <w:rFonts w:ascii="Times New Roman" w:eastAsia="Times New Roman" w:hAnsi="Times New Roman" w:cs="Times New Roman"/>
                <w:b/>
                <w:bCs/>
                <w:color w:val="242424"/>
                <w:sz w:val="24"/>
                <w:szCs w:val="24"/>
                <w:lang w:eastAsia="ru-RU"/>
              </w:rPr>
              <w:t>организация</w:t>
            </w:r>
            <w:r w:rsidRPr="007B6145">
              <w:rPr>
                <w:rFonts w:ascii="Times New Roman" w:eastAsia="Times New Roman" w:hAnsi="Times New Roman" w:cs="Times New Roman"/>
                <w:color w:val="242424"/>
                <w:sz w:val="24"/>
                <w:szCs w:val="24"/>
                <w:lang w:eastAsia="ru-RU"/>
              </w:rPr>
              <w:t>)</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w:t>
            </w:r>
          </w:p>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8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8"/>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Электронный документ для предоставления информации об объектах коммунальной и инженерной инфраструктуры в сфере водоснабжения</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об объектах коммунальной и инженерной инфраструктуры в сфере водоснабжения</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0"/>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Электронный документ для предоставления информации об объектах коммунальной и инженерной инфраструктуры в сфере теплоснабжения</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об объектах коммунальной и инженерной инфраструктуры в сфере теплоснабжения</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2"/>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Электронный документ для предоставления информации об объектах коммунальной и инженерной инфраструктуры в сфере водоотведения</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об объектах коммунальной и инженерной инфраструктуры в сфере водоотведения</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4"/>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Электронный документ для предоставления информации об объектах коммунальной и инженерной инфраструктуры в сфере газоснабжения</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об объектах коммунальной и инженерной инфраструктуры в сфере газоснабжения</w:t>
            </w:r>
          </w:p>
        </w:tc>
      </w:tr>
      <w:tr w:rsidR="007B6145" w:rsidRPr="007B6145" w:rsidTr="007B6145">
        <w:tc>
          <w:tcPr>
            <w:tcW w:w="49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6"/>
              </w:numPr>
              <w:spacing w:before="48" w:after="48" w:line="288" w:lineRule="atLeast"/>
              <w:ind w:left="480"/>
              <w:rPr>
                <w:rFonts w:ascii="Arial" w:eastAsia="Times New Roman" w:hAnsi="Arial" w:cs="Arial"/>
                <w:color w:val="474747"/>
                <w:sz w:val="17"/>
                <w:szCs w:val="17"/>
                <w:lang w:eastAsia="ru-RU"/>
              </w:rPr>
            </w:pPr>
          </w:p>
        </w:tc>
        <w:tc>
          <w:tcPr>
            <w:tcW w:w="628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Электронный документ для предоставления информации об объектах коммунальной и инженерной инфраструктуры в сфере электроснабжения</w:t>
            </w:r>
          </w:p>
        </w:tc>
        <w:tc>
          <w:tcPr>
            <w:tcW w:w="73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об объектах коммунальной и инженерной инфраструктуры в сфере электроснабжения</w:t>
            </w:r>
          </w:p>
        </w:tc>
      </w:tr>
    </w:tbl>
    <w:p w:rsidR="007B6145" w:rsidRPr="007B6145" w:rsidRDefault="007B6145" w:rsidP="007B6145">
      <w:pPr>
        <w:spacing w:before="100" w:beforeAutospacing="1" w:after="100" w:afterAutospacing="1" w:line="240" w:lineRule="auto"/>
        <w:ind w:left="720"/>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7"/>
          <w:szCs w:val="27"/>
          <w:lang w:eastAsia="ru-RU"/>
        </w:rPr>
        <w:t>Блоки информации по паспорту МКД</w:t>
      </w:r>
    </w:p>
    <w:tbl>
      <w:tblPr>
        <w:tblW w:w="15585" w:type="dxa"/>
        <w:tblInd w:w="15" w:type="dxa"/>
        <w:tblBorders>
          <w:top w:val="outset" w:sz="6" w:space="0" w:color="auto"/>
          <w:left w:val="outset" w:sz="6" w:space="0" w:color="auto"/>
          <w:bottom w:val="outset" w:sz="6" w:space="0" w:color="auto"/>
          <w:right w:val="outset" w:sz="6" w:space="0" w:color="auto"/>
        </w:tblBorders>
        <w:shd w:val="clear" w:color="auto" w:fill="EBEBEA"/>
        <w:tblCellMar>
          <w:top w:w="105" w:type="dxa"/>
          <w:left w:w="105" w:type="dxa"/>
          <w:bottom w:w="105" w:type="dxa"/>
          <w:right w:w="105" w:type="dxa"/>
        </w:tblCellMar>
        <w:tblLook w:val="04A0" w:firstRow="1" w:lastRow="0" w:firstColumn="1" w:lastColumn="0" w:noHBand="0" w:noVBand="1"/>
      </w:tblPr>
      <w:tblGrid>
        <w:gridCol w:w="728"/>
        <w:gridCol w:w="2459"/>
        <w:gridCol w:w="30"/>
        <w:gridCol w:w="3160"/>
        <w:gridCol w:w="4711"/>
        <w:gridCol w:w="2246"/>
        <w:gridCol w:w="2251"/>
      </w:tblGrid>
      <w:tr w:rsidR="007B6145" w:rsidRPr="007B6145" w:rsidTr="007B6145">
        <w:trPr>
          <w:tblHeader/>
        </w:trPr>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b/>
                <w:bCs/>
                <w:color w:val="242424"/>
                <w:sz w:val="24"/>
                <w:szCs w:val="24"/>
                <w:lang w:eastAsia="ru-RU"/>
              </w:rPr>
              <w:t>п/п</w:t>
            </w: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Раздел информации</w:t>
            </w:r>
          </w:p>
        </w:tc>
        <w:tc>
          <w:tcPr>
            <w:tcW w:w="3330" w:type="dxa"/>
            <w:gridSpan w:val="2"/>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Блок информации</w:t>
            </w:r>
          </w:p>
        </w:tc>
        <w:tc>
          <w:tcPr>
            <w:tcW w:w="507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Детализация информации</w:t>
            </w:r>
          </w:p>
        </w:tc>
        <w:tc>
          <w:tcPr>
            <w:tcW w:w="417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Очередность предоставления информации</w:t>
            </w:r>
          </w:p>
        </w:tc>
      </w:tr>
      <w:tr w:rsidR="007B6145" w:rsidRPr="007B6145" w:rsidTr="007B6145">
        <w:trPr>
          <w:tblHeader/>
        </w:trPr>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0" w:type="auto"/>
            <w:gridSpan w:val="2"/>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при управлении МКД УО</w:t>
            </w:r>
            <w:bookmarkStart w:id="2" w:name="sdfootnote2anc"/>
            <w:r w:rsidRPr="007B6145">
              <w:rPr>
                <w:rFonts w:ascii="Times New Roman" w:eastAsia="Times New Roman" w:hAnsi="Times New Roman" w:cs="Times New Roman"/>
                <w:b/>
                <w:bCs/>
                <w:color w:val="242424"/>
                <w:sz w:val="24"/>
                <w:szCs w:val="24"/>
                <w:vertAlign w:val="superscript"/>
                <w:lang w:eastAsia="ru-RU"/>
              </w:rPr>
              <w:fldChar w:fldCharType="begin"/>
            </w:r>
            <w:r w:rsidRPr="007B6145">
              <w:rPr>
                <w:rFonts w:ascii="Times New Roman" w:eastAsia="Times New Roman" w:hAnsi="Times New Roman" w:cs="Times New Roman"/>
                <w:b/>
                <w:bCs/>
                <w:color w:val="242424"/>
                <w:sz w:val="24"/>
                <w:szCs w:val="24"/>
                <w:vertAlign w:val="superscript"/>
                <w:lang w:eastAsia="ru-RU"/>
              </w:rPr>
              <w:instrText xml:space="preserve"> HYPERLINK "http://10.5.192.208/index.php/administration/2012-01-27-15-07-38/836-postanovlenie-administracii-ot-15112013-g-1199.html" \l "sdfootnote2sym" </w:instrText>
            </w:r>
            <w:r w:rsidRPr="007B6145">
              <w:rPr>
                <w:rFonts w:ascii="Times New Roman" w:eastAsia="Times New Roman" w:hAnsi="Times New Roman" w:cs="Times New Roman"/>
                <w:b/>
                <w:bCs/>
                <w:color w:val="242424"/>
                <w:sz w:val="24"/>
                <w:szCs w:val="24"/>
                <w:vertAlign w:val="superscript"/>
                <w:lang w:eastAsia="ru-RU"/>
              </w:rPr>
              <w:fldChar w:fldCharType="separate"/>
            </w:r>
            <w:r w:rsidRPr="007B6145">
              <w:rPr>
                <w:rFonts w:ascii="Arial" w:eastAsia="Times New Roman" w:hAnsi="Arial" w:cs="Arial"/>
                <w:b/>
                <w:bCs/>
                <w:color w:val="BF0306"/>
                <w:sz w:val="24"/>
                <w:szCs w:val="24"/>
                <w:u w:val="single"/>
                <w:vertAlign w:val="superscript"/>
                <w:lang w:eastAsia="ru-RU"/>
              </w:rPr>
              <w:t>2</w:t>
            </w:r>
            <w:r w:rsidRPr="007B6145">
              <w:rPr>
                <w:rFonts w:ascii="Times New Roman" w:eastAsia="Times New Roman" w:hAnsi="Times New Roman" w:cs="Times New Roman"/>
                <w:b/>
                <w:bCs/>
                <w:color w:val="242424"/>
                <w:sz w:val="24"/>
                <w:szCs w:val="24"/>
                <w:vertAlign w:val="superscript"/>
                <w:lang w:eastAsia="ru-RU"/>
              </w:rPr>
              <w:fldChar w:fldCharType="end"/>
            </w:r>
            <w:bookmarkEnd w:id="2"/>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при непосредственной форме управления</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8"/>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доме</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дома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Уникальный номер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w:t>
            </w:r>
            <w:bookmarkStart w:id="3" w:name="sdfootnote3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"sdfootnote3sym"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3</w:t>
            </w:r>
            <w:r w:rsidRPr="007B6145">
              <w:rPr>
                <w:rFonts w:ascii="Times New Roman" w:eastAsia="Times New Roman" w:hAnsi="Times New Roman" w:cs="Times New Roman"/>
                <w:color w:val="242424"/>
                <w:sz w:val="24"/>
                <w:szCs w:val="24"/>
                <w:vertAlign w:val="superscript"/>
                <w:lang w:eastAsia="ru-RU"/>
              </w:rPr>
              <w:fldChar w:fldCharType="end"/>
            </w:r>
            <w:bookmarkEnd w:id="3"/>
            <w:r w:rsidRPr="007B6145">
              <w:rPr>
                <w:rFonts w:ascii="Times New Roman" w:eastAsia="Times New Roman" w:hAnsi="Times New Roman" w:cs="Times New Roman"/>
                <w:color w:val="242424"/>
                <w:sz w:val="24"/>
                <w:szCs w:val="24"/>
                <w:lang w:eastAsia="ru-RU"/>
              </w:rPr>
              <w:t>, БТИ,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Почтовый адрес</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Почтовый адрес</w:t>
            </w:r>
          </w:p>
        </w:tc>
        <w:tc>
          <w:tcPr>
            <w:tcW w:w="417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заполняют все участники взаимодействия при передаче информации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1</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9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Серия, тип проекта здания</w:t>
            </w:r>
          </w:p>
          <w:p w:rsidR="007B6145" w:rsidRPr="007B6145" w:rsidRDefault="007B6145" w:rsidP="004F5A67">
            <w:pPr>
              <w:numPr>
                <w:ilvl w:val="0"/>
                <w:numId w:val="9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Год постройки</w:t>
            </w:r>
          </w:p>
          <w:p w:rsidR="007B6145" w:rsidRPr="007B6145" w:rsidRDefault="007B6145" w:rsidP="004F5A67">
            <w:pPr>
              <w:numPr>
                <w:ilvl w:val="0"/>
                <w:numId w:val="9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Этажность дома</w:t>
            </w:r>
          </w:p>
          <w:p w:rsidR="007B6145" w:rsidRPr="007B6145" w:rsidRDefault="007B6145" w:rsidP="004F5A67">
            <w:pPr>
              <w:numPr>
                <w:ilvl w:val="0"/>
                <w:numId w:val="9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Технические характеристики многоквартирного дома блок 2</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Кол-во подъездов</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лестниц</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этажей, наименьшее</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этажей, наибольшее</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секций</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Мансарды</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Принадлежность к памятнику архитектуры</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Срок службы здания</w:t>
            </w:r>
          </w:p>
          <w:p w:rsidR="007B6145" w:rsidRPr="007B6145" w:rsidRDefault="007B6145" w:rsidP="004F5A67">
            <w:pPr>
              <w:numPr>
                <w:ilvl w:val="0"/>
                <w:numId w:val="10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Общий износ здания (по данным технической инвентаризации) на дату заполнения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Помещения общего пользования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Лестничные марши и площадки</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Коридоры мест общего пользования</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Техническое подполье (технический подвал)</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Технический этаж (между этажами)</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Технические чердаки</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Иные технические помещения (мастерские, электрощитовые, водомерные узлы и др.)</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Площадь убежищ   </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Площадь подвалов   </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Площадь чердаков</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металлических дверей в убежища   </w:t>
            </w:r>
          </w:p>
          <w:p w:rsidR="007B6145" w:rsidRPr="007B6145" w:rsidRDefault="007B6145" w:rsidP="004F5A67">
            <w:pPr>
              <w:numPr>
                <w:ilvl w:val="0"/>
                <w:numId w:val="10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Площадь прочих помещений общего пользования (красные уголки, клубы, детские комнаты, помещения консьержей, колясочные и т.д.)</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Перечень помещений </w:t>
            </w:r>
            <w:r w:rsidRPr="007B6145">
              <w:rPr>
                <w:rFonts w:ascii="Times New Roman" w:eastAsia="Times New Roman" w:hAnsi="Times New Roman" w:cs="Times New Roman"/>
                <w:color w:val="242424"/>
                <w:sz w:val="24"/>
                <w:szCs w:val="24"/>
                <w:lang w:eastAsia="ru-RU"/>
              </w:rPr>
              <w:lastRenderedPageBreak/>
              <w:t>относящихся к общему долевому имуществу собственников помещений, кроме мест общего пользования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Этаж</w:t>
            </w:r>
          </w:p>
          <w:p w:rsidR="007B6145" w:rsidRPr="007B6145" w:rsidRDefault="007B6145" w:rsidP="004F5A67">
            <w:pPr>
              <w:numPr>
                <w:ilvl w:val="0"/>
                <w:numId w:val="10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Номер помещения</w:t>
            </w:r>
          </w:p>
          <w:p w:rsidR="007B6145" w:rsidRPr="007B6145" w:rsidRDefault="007B6145" w:rsidP="004F5A67">
            <w:pPr>
              <w:numPr>
                <w:ilvl w:val="0"/>
                <w:numId w:val="10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Назначение помещения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БТИ</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признании дома аварийным</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признании дома аварийным</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 ГЖИ</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 ГЖИ</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4"/>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об энергоэффективности и энергопотреблении здания</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Энергоэффективность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Класс энергетической эффективности многоквартирного дома</w:t>
            </w:r>
          </w:p>
          <w:p w:rsidR="007B6145" w:rsidRPr="007B6145" w:rsidRDefault="007B6145" w:rsidP="004F5A67">
            <w:pPr>
              <w:numPr>
                <w:ilvl w:val="0"/>
                <w:numId w:val="10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энергетического обследования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Градусо-сутки отопительного периода по средней многолетней продолжительности отопительного периода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Установленная тепловая мощность систем инженерного оборудования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w:t>
            </w:r>
          </w:p>
          <w:p w:rsidR="007B6145" w:rsidRPr="007B6145" w:rsidRDefault="007B6145" w:rsidP="004F5A67">
            <w:pPr>
              <w:numPr>
                <w:ilvl w:val="0"/>
                <w:numId w:val="10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w:t>
            </w:r>
          </w:p>
          <w:p w:rsidR="007B6145" w:rsidRPr="007B6145" w:rsidRDefault="007B6145" w:rsidP="004F5A67">
            <w:pPr>
              <w:numPr>
                <w:ilvl w:val="0"/>
                <w:numId w:val="10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принудительная вентиляция</w:t>
            </w:r>
          </w:p>
          <w:p w:rsidR="007B6145" w:rsidRPr="007B6145" w:rsidRDefault="007B6145" w:rsidP="004F5A67">
            <w:pPr>
              <w:numPr>
                <w:ilvl w:val="0"/>
                <w:numId w:val="10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воздушно тепловые завесы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Установленная электрическая мощность систем инженерного оборудования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общедомовое освещение</w:t>
            </w:r>
          </w:p>
          <w:p w:rsidR="007B6145" w:rsidRPr="007B6145" w:rsidRDefault="007B6145" w:rsidP="004F5A67">
            <w:pPr>
              <w:numPr>
                <w:ilvl w:val="0"/>
                <w:numId w:val="10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лифтовое оборудование</w:t>
            </w:r>
          </w:p>
          <w:p w:rsidR="007B6145" w:rsidRPr="007B6145" w:rsidRDefault="007B6145" w:rsidP="004F5A67">
            <w:pPr>
              <w:numPr>
                <w:ilvl w:val="0"/>
                <w:numId w:val="10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вентиляция</w:t>
            </w:r>
          </w:p>
          <w:p w:rsidR="007B6145" w:rsidRPr="007B6145" w:rsidRDefault="007B6145" w:rsidP="004F5A67">
            <w:pPr>
              <w:numPr>
                <w:ilvl w:val="0"/>
                <w:numId w:val="10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прочее (насосы систем отопления, водоснабжения, др.)</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электроэнергии),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электроэнергии)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Среднечасовой за отопительный период расход тепла на ГВС</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природного газа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природного газа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холодной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холодной воды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горячей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горячей воды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электроэнергии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Средний суточный расход электроэнергии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Удельный расход тепловой 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Удельный максимальный часовой расход тепловой энергии на отопление</w:t>
            </w:r>
          </w:p>
          <w:p w:rsidR="007B6145" w:rsidRPr="007B6145" w:rsidRDefault="007B6145" w:rsidP="004F5A67">
            <w:pPr>
              <w:numPr>
                <w:ilvl w:val="0"/>
                <w:numId w:val="10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Удельный максимальный часовой расход тепловой энергии на вентиляцию</w:t>
            </w:r>
          </w:p>
          <w:p w:rsidR="007B6145" w:rsidRPr="007B6145" w:rsidRDefault="007B6145" w:rsidP="004F5A67">
            <w:pPr>
              <w:numPr>
                <w:ilvl w:val="0"/>
                <w:numId w:val="10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Удельная тепловая характеристика здания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Тепловая энергия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0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отопление и вентиляцию за отопительный период</w:t>
            </w:r>
          </w:p>
          <w:p w:rsidR="007B6145" w:rsidRPr="007B6145" w:rsidRDefault="007B6145" w:rsidP="004F5A67">
            <w:pPr>
              <w:numPr>
                <w:ilvl w:val="0"/>
                <w:numId w:val="10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горячее водоснабжение</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bookmarkStart w:id="4" w:name="sdfootnote4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"sdfootnote4sym"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4</w:t>
            </w:r>
            <w:r w:rsidRPr="007B6145">
              <w:rPr>
                <w:rFonts w:ascii="Times New Roman" w:eastAsia="Times New Roman" w:hAnsi="Times New Roman" w:cs="Times New Roman"/>
                <w:color w:val="242424"/>
                <w:sz w:val="24"/>
                <w:szCs w:val="24"/>
                <w:vertAlign w:val="superscript"/>
                <w:lang w:eastAsia="ru-RU"/>
              </w:rPr>
              <w:fldChar w:fldCharType="end"/>
            </w:r>
            <w:bookmarkEnd w:id="4"/>
            <w:r w:rsidRPr="007B6145">
              <w:rPr>
                <w:rFonts w:ascii="Times New Roman" w:eastAsia="Times New Roman" w:hAnsi="Times New Roman" w:cs="Times New Roman"/>
                <w:color w:val="242424"/>
                <w:sz w:val="24"/>
                <w:szCs w:val="24"/>
                <w:lang w:eastAsia="ru-RU"/>
              </w:rPr>
              <w:t>,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Электрическая энергия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общедомовое освещение</w:t>
            </w:r>
          </w:p>
          <w:p w:rsidR="007B6145" w:rsidRPr="007B6145" w:rsidRDefault="007B6145" w:rsidP="004F5A67">
            <w:pPr>
              <w:numPr>
                <w:ilvl w:val="0"/>
                <w:numId w:val="1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лифтовое оборудование</w:t>
            </w:r>
          </w:p>
          <w:p w:rsidR="007B6145" w:rsidRPr="007B6145" w:rsidRDefault="007B6145" w:rsidP="004F5A67">
            <w:pPr>
              <w:numPr>
                <w:ilvl w:val="0"/>
                <w:numId w:val="1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отопление и вентиляцию</w:t>
            </w:r>
          </w:p>
          <w:p w:rsidR="007B6145" w:rsidRPr="007B6145" w:rsidRDefault="007B6145" w:rsidP="004F5A67">
            <w:pPr>
              <w:numPr>
                <w:ilvl w:val="0"/>
                <w:numId w:val="11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 водоснабжение и канализацию</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Природный газ</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Природный газ</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Водопроводная вода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Водопроводная вода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Фактический суммарный годовой удельный расход энергетических ресурсов, кВт.ч/кв.м. в год</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Фактический суммарный годовой удельный расход энергетических ресурсов, кВт.ч/кв.м. в год</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Энергопотребление здания: Нормативный суммарный годовой удельный расход энергетических ресурсов, кВт.ч/кв.м. в год</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Нормативный суммарный годовой удельный расход энергетических ресурсов, кВт.ч/кв.м. в год</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5"/>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земельном участке</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Данные о земельном участке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Инвентарный номер земельного участка</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Кадастровый номер земельного участка</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 земельного участка по данным технической инвентаризации</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 земельного участка по фактическому пользованию</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Твердые покрытия</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Площадки</w:t>
            </w:r>
          </w:p>
          <w:p w:rsidR="007B6145" w:rsidRPr="007B6145" w:rsidRDefault="007B6145" w:rsidP="004F5A67">
            <w:pPr>
              <w:numPr>
                <w:ilvl w:val="0"/>
                <w:numId w:val="11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Зеленые насаждения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БТИ,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Общая площадь земельного участка по данным межевания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Общая площадь земельного участка по данным межевания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w:t>
            </w:r>
            <w:bookmarkStart w:id="5" w:name="sdfootnote5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"sdfootnote5sym"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5</w:t>
            </w:r>
            <w:r w:rsidRPr="007B6145">
              <w:rPr>
                <w:rFonts w:ascii="Times New Roman" w:eastAsia="Times New Roman" w:hAnsi="Times New Roman" w:cs="Times New Roman"/>
                <w:color w:val="242424"/>
                <w:sz w:val="24"/>
                <w:szCs w:val="24"/>
                <w:vertAlign w:val="superscript"/>
                <w:lang w:eastAsia="ru-RU"/>
              </w:rPr>
              <w:fldChar w:fldCharType="end"/>
            </w:r>
            <w:bookmarkEnd w:id="5"/>
            <w:r w:rsidRPr="007B6145">
              <w:rPr>
                <w:rFonts w:ascii="Times New Roman" w:eastAsia="Times New Roman" w:hAnsi="Times New Roman" w:cs="Times New Roman"/>
                <w:color w:val="242424"/>
                <w:sz w:val="24"/>
                <w:szCs w:val="24"/>
                <w:lang w:eastAsia="ru-RU"/>
              </w:rPr>
              <w:t>,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7"/>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придомовой территории</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Данные о придомовой территории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Площадь придомовой территории</w:t>
            </w:r>
          </w:p>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Придомовая территория. с усовершенствованным покрытием</w:t>
            </w:r>
          </w:p>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Придомовая территория. с неусовершенствованным покрытием</w:t>
            </w:r>
          </w:p>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Без покрытия</w:t>
            </w:r>
          </w:p>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Газоны</w:t>
            </w:r>
          </w:p>
          <w:p w:rsidR="007B6145" w:rsidRPr="007B6145" w:rsidRDefault="007B6145" w:rsidP="004F5A67">
            <w:pPr>
              <w:numPr>
                <w:ilvl w:val="0"/>
                <w:numId w:val="11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Перечень объектов общего имущества, в том числе элементов  озеленения  и благоустройства, расположенных в границах земельного участка, на котором расположен многоквартирный дом</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работ по благоустройству в рублях за отчетный месяц</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работ по благоустройству в рублях за отчетный месяц</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19"/>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проживающих в МКД</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проживающих</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проживающих</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ОУГ, УО, ФМС</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ОУГ, РСО, ФМС</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лицевых счетов</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Общее Количество лицевых счетов</w:t>
            </w:r>
          </w:p>
          <w:p w:rsidR="007B6145" w:rsidRPr="007B6145" w:rsidRDefault="007B6145" w:rsidP="004F5A67">
            <w:pPr>
              <w:numPr>
                <w:ilvl w:val="0"/>
                <w:numId w:val="12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Кол-во лицевых счетов физических лиц</w:t>
            </w:r>
          </w:p>
          <w:p w:rsidR="007B6145" w:rsidRPr="007B6145" w:rsidRDefault="007B6145" w:rsidP="004F5A67">
            <w:pPr>
              <w:numPr>
                <w:ilvl w:val="0"/>
                <w:numId w:val="12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Кол-во лицевых счетов юридических лиц</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Виды лицевых счетов</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физических лиц – собственников</w:t>
            </w:r>
          </w:p>
          <w:p w:rsidR="007B6145" w:rsidRPr="007B6145" w:rsidRDefault="007B6145" w:rsidP="004F5A67">
            <w:pPr>
              <w:numPr>
                <w:ilvl w:val="0"/>
                <w:numId w:val="12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физических лиц – нанимателей</w:t>
            </w:r>
          </w:p>
          <w:p w:rsidR="007B6145" w:rsidRPr="007B6145" w:rsidRDefault="007B6145" w:rsidP="004F5A67">
            <w:pPr>
              <w:numPr>
                <w:ilvl w:val="0"/>
                <w:numId w:val="12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юридических лиц – собственников</w:t>
            </w:r>
          </w:p>
          <w:p w:rsidR="007B6145" w:rsidRPr="007B6145" w:rsidRDefault="007B6145" w:rsidP="004F5A67">
            <w:pPr>
              <w:numPr>
                <w:ilvl w:val="0"/>
                <w:numId w:val="12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юридических лиц - арендаторов</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3"/>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жилых помещениях</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Общее количество жилых помещений</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Общее количество жилых помещений</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Жилые помещения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помещений находящихся в частной собственности</w:t>
            </w:r>
          </w:p>
          <w:p w:rsidR="007B6145" w:rsidRPr="007B6145" w:rsidRDefault="007B6145" w:rsidP="004F5A67">
            <w:pPr>
              <w:numPr>
                <w:ilvl w:val="0"/>
                <w:numId w:val="1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помещений находящихся в муниципальной собственности</w:t>
            </w:r>
          </w:p>
          <w:p w:rsidR="007B6145" w:rsidRPr="007B6145" w:rsidRDefault="007B6145" w:rsidP="004F5A67">
            <w:pPr>
              <w:numPr>
                <w:ilvl w:val="0"/>
                <w:numId w:val="12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Количество помещений находящихся в государственной собственности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Росреестр,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Характеристика квартир</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Отдельные квартиры</w:t>
            </w:r>
          </w:p>
          <w:p w:rsidR="007B6145" w:rsidRPr="007B6145" w:rsidRDefault="007B6145" w:rsidP="004F5A67">
            <w:pPr>
              <w:numPr>
                <w:ilvl w:val="0"/>
                <w:numId w:val="12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Квартиры коммунального заселения </w:t>
            </w:r>
          </w:p>
          <w:p w:rsidR="007B6145" w:rsidRPr="007B6145" w:rsidRDefault="007B6145" w:rsidP="004F5A67">
            <w:pPr>
              <w:numPr>
                <w:ilvl w:val="0"/>
                <w:numId w:val="12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Общежития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РЦ</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6"/>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нежилых помещениях</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Общее количество нежилых помещений</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Общее количество нежилых помещений</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Нежилые помещения </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помещений находящихся в частной собственности</w:t>
            </w:r>
          </w:p>
          <w:p w:rsidR="007B6145" w:rsidRPr="007B6145" w:rsidRDefault="007B6145" w:rsidP="004F5A67">
            <w:pPr>
              <w:numPr>
                <w:ilvl w:val="0"/>
                <w:numId w:val="1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помещений находящихся в муниципальной собственности</w:t>
            </w:r>
          </w:p>
          <w:p w:rsidR="007B6145" w:rsidRPr="007B6145" w:rsidRDefault="007B6145" w:rsidP="004F5A67">
            <w:pPr>
              <w:numPr>
                <w:ilvl w:val="0"/>
                <w:numId w:val="12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помещений находящихся в государственной собственности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Росреестр</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Встроенные (пристроенные) помещения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встроенных (пристроенных)  нежилых помещений</w:t>
            </w:r>
          </w:p>
          <w:p w:rsidR="007B6145" w:rsidRPr="007B6145" w:rsidRDefault="007B6145" w:rsidP="004F5A67">
            <w:pPr>
              <w:numPr>
                <w:ilvl w:val="0"/>
                <w:numId w:val="12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 встроенных (пристроенных) нежилых помещений</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БТИ</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29"/>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способе управления МКД</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Способ управления многоквартирным домом блок № 1</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Реквизиты протокола общего собрания собственников помещений в МКД, подтверждающего выбранный способ управления</w:t>
            </w:r>
          </w:p>
          <w:p w:rsidR="007B6145" w:rsidRPr="007B6145" w:rsidRDefault="007B6145" w:rsidP="004F5A67">
            <w:pPr>
              <w:numPr>
                <w:ilvl w:val="0"/>
                <w:numId w:val="13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 осуществляющего управление многоквартирным домом</w:t>
            </w:r>
          </w:p>
          <w:p w:rsidR="007B6145" w:rsidRPr="007B6145" w:rsidRDefault="007B6145" w:rsidP="004F5A67">
            <w:pPr>
              <w:numPr>
                <w:ilvl w:val="0"/>
                <w:numId w:val="13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w:t>
            </w:r>
            <w:bookmarkStart w:id="6" w:name="sdfootnote6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"sdfootnote6sym"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6</w:t>
            </w:r>
            <w:r w:rsidRPr="007B6145">
              <w:rPr>
                <w:rFonts w:ascii="Times New Roman" w:eastAsia="Times New Roman" w:hAnsi="Times New Roman" w:cs="Times New Roman"/>
                <w:color w:val="242424"/>
                <w:sz w:val="24"/>
                <w:szCs w:val="24"/>
                <w:vertAlign w:val="superscript"/>
                <w:lang w:eastAsia="ru-RU"/>
              </w:rPr>
              <w:fldChar w:fldCharType="end"/>
            </w:r>
            <w:bookmarkEnd w:id="6"/>
            <w:r w:rsidRPr="007B6145">
              <w:rPr>
                <w:rFonts w:ascii="Times New Roman" w:eastAsia="Times New Roman" w:hAnsi="Times New Roman" w:cs="Times New Roman"/>
                <w:color w:val="242424"/>
                <w:sz w:val="24"/>
                <w:szCs w:val="24"/>
                <w:lang w:eastAsia="ru-RU"/>
              </w:rPr>
              <w:t>,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Способ управления многоквартирным домом блок № 2</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реквизиты протокола открытого конкурса органа местного самоуправления по отбору управляющей организации для управления многоквартирным домом</w:t>
            </w:r>
          </w:p>
          <w:p w:rsidR="007B6145" w:rsidRPr="007B6145" w:rsidRDefault="007B6145" w:rsidP="004F5A67">
            <w:pPr>
              <w:numPr>
                <w:ilvl w:val="0"/>
                <w:numId w:val="1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 осуществляющего управление многоквартирным домом</w:t>
            </w:r>
          </w:p>
          <w:p w:rsidR="007B6145" w:rsidRPr="007B6145" w:rsidRDefault="007B6145" w:rsidP="004F5A67">
            <w:pPr>
              <w:numPr>
                <w:ilvl w:val="0"/>
                <w:numId w:val="13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ОМСУ</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2"/>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об участниках взаимодействия</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управляющей организации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 осуществляющего управление многоквартирным домом</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ИНН</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лицах, оказывающих услуги (выполняющих работы) по содержанию и ремонту общего имущества собственников помещений в многоквартирном доме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работ</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3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bookmarkStart w:id="7" w:name="sdfootnote7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"sdfootnote7sym"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7</w:t>
            </w:r>
            <w:r w:rsidRPr="007B6145">
              <w:rPr>
                <w:rFonts w:ascii="Times New Roman" w:eastAsia="Times New Roman" w:hAnsi="Times New Roman" w:cs="Times New Roman"/>
                <w:color w:val="242424"/>
                <w:sz w:val="24"/>
                <w:szCs w:val="24"/>
                <w:vertAlign w:val="superscript"/>
                <w:lang w:eastAsia="ru-RU"/>
              </w:rPr>
              <w:fldChar w:fldCharType="end"/>
            </w:r>
            <w:bookmarkEnd w:id="7"/>
            <w:r w:rsidRPr="007B6145">
              <w:rPr>
                <w:rFonts w:ascii="Times New Roman" w:eastAsia="Times New Roman" w:hAnsi="Times New Roman" w:cs="Times New Roman"/>
                <w:color w:val="242424"/>
                <w:sz w:val="24"/>
                <w:szCs w:val="24"/>
                <w:lang w:eastAsia="ru-RU"/>
              </w:rPr>
              <w:t>,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поставщике тепловой 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Режим работы</w:t>
            </w:r>
          </w:p>
          <w:p w:rsidR="007B6145" w:rsidRPr="007B6145" w:rsidRDefault="007B6145" w:rsidP="004F5A67">
            <w:pPr>
              <w:numPr>
                <w:ilvl w:val="0"/>
                <w:numId w:val="13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поставщике электрической 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3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поставщике газа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3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поставщике горячей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 xml:space="preserve">ФИО лица имеющего право действовать без доверенности от имени </w:t>
            </w:r>
            <w:r w:rsidRPr="007B6145">
              <w:rPr>
                <w:rFonts w:ascii="Times New Roman" w:eastAsia="Times New Roman" w:hAnsi="Times New Roman" w:cs="Times New Roman"/>
                <w:color w:val="474747"/>
                <w:sz w:val="24"/>
                <w:szCs w:val="24"/>
                <w:lang w:eastAsia="ru-RU"/>
              </w:rPr>
              <w:lastRenderedPageBreak/>
              <w:t>юридического лица</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3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поставщике холодной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3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отопления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электроснабжения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газоснабжения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горячего водоснабжения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Адрес фактический</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холодного водоснабжения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лице, оказывающем коммунальную услугу водоотведения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Наименование лица</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ОГРН</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КПП</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ИНН</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ФИО лица имеющего право действовать без доверенности от имени юридического лица</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юридический</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фактический</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Телефон, факс</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Официальный сайт в сети интернет</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Адрес электронной почты</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Режим работы</w:t>
            </w:r>
          </w:p>
          <w:p w:rsidR="007B6145" w:rsidRPr="007B6145" w:rsidRDefault="007B6145" w:rsidP="004F5A67">
            <w:pPr>
              <w:numPr>
                <w:ilvl w:val="0"/>
                <w:numId w:val="14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начала обслуживания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6"/>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 xml:space="preserve">Общие сведения, учитываемые при </w:t>
            </w:r>
            <w:r w:rsidRPr="007B6145">
              <w:rPr>
                <w:rFonts w:ascii="Times New Roman" w:eastAsia="Times New Roman" w:hAnsi="Times New Roman" w:cs="Times New Roman"/>
                <w:b/>
                <w:bCs/>
                <w:color w:val="242424"/>
                <w:sz w:val="24"/>
                <w:szCs w:val="24"/>
                <w:lang w:eastAsia="ru-RU"/>
              </w:rPr>
              <w:lastRenderedPageBreak/>
              <w:t>начислении платы за ЖКУ</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Уникальный номер и категория помещения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7"/>
              </w:numPr>
              <w:spacing w:before="48" w:after="48" w:line="288" w:lineRule="atLeast"/>
              <w:ind w:left="480"/>
              <w:rPr>
                <w:rFonts w:ascii="Arial" w:eastAsia="Times New Roman" w:hAnsi="Arial" w:cs="Arial"/>
                <w:color w:val="474747"/>
                <w:sz w:val="17"/>
                <w:szCs w:val="17"/>
                <w:lang w:eastAsia="ru-RU"/>
              </w:rPr>
            </w:pPr>
            <w:r w:rsidRPr="007B6145">
              <w:rPr>
                <w:rFonts w:ascii="Arial" w:eastAsia="Times New Roman" w:hAnsi="Arial" w:cs="Arial"/>
                <w:color w:val="474747"/>
                <w:sz w:val="17"/>
                <w:szCs w:val="17"/>
                <w:lang w:eastAsia="ru-RU"/>
              </w:rPr>
              <w:t>№ </w:t>
            </w:r>
            <w:r w:rsidRPr="007B6145">
              <w:rPr>
                <w:rFonts w:ascii="Times New Roman" w:eastAsia="Times New Roman" w:hAnsi="Times New Roman" w:cs="Times New Roman"/>
                <w:color w:val="474747"/>
                <w:sz w:val="24"/>
                <w:szCs w:val="24"/>
                <w:lang w:eastAsia="ru-RU"/>
              </w:rPr>
              <w:t>лицевого счета помещения</w:t>
            </w:r>
          </w:p>
          <w:p w:rsidR="007B6145" w:rsidRPr="007B6145" w:rsidRDefault="007B6145" w:rsidP="004F5A67">
            <w:pPr>
              <w:numPr>
                <w:ilvl w:val="0"/>
                <w:numId w:val="14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Категория помещения (жилое/нежилое)</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Почтовый адрес помещения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Адрес помещения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учитываемые при начислении платы за ЖКУ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собственнике (собственниках), арендаторе (нанимателе) помещения в многоквартирном доме, учитываемые при начислении платы за коммунальные услуги, ресурсы, необходимые для предоставления коммунальных услуг, услуги (работы) по содержанию и ремонту общего имущества собственников помещений в многоквартирных домах</w:t>
            </w:r>
          </w:p>
          <w:p w:rsidR="007B6145" w:rsidRPr="007B6145" w:rsidRDefault="007B6145" w:rsidP="004F5A67">
            <w:pPr>
              <w:numPr>
                <w:ilvl w:val="0"/>
                <w:numId w:val="14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 гражданах, зарегистрированных в жилом помещении в многоквартирном доме, учитываемые при начислении платы за коммунальные услуги, ресурсы, необходимые для предоставления коммунальных услуг, услуги (работы) по содержанию и ремонту общего имущества собственников помещений в многоквартирных домах</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ОУГ, ФМС</w:t>
            </w:r>
            <w:bookmarkStart w:id="8" w:name="sdfootnote8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"sdfootnote8sym"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8</w:t>
            </w:r>
            <w:r w:rsidRPr="007B6145">
              <w:rPr>
                <w:rFonts w:ascii="Times New Roman" w:eastAsia="Times New Roman" w:hAnsi="Times New Roman" w:cs="Times New Roman"/>
                <w:color w:val="242424"/>
                <w:sz w:val="24"/>
                <w:szCs w:val="24"/>
                <w:vertAlign w:val="superscript"/>
                <w:lang w:eastAsia="ru-RU"/>
              </w:rPr>
              <w:fldChar w:fldCharType="end"/>
            </w:r>
            <w:bookmarkEnd w:id="8"/>
            <w:r w:rsidRPr="007B6145">
              <w:rPr>
                <w:rFonts w:ascii="Times New Roman" w:eastAsia="Times New Roman" w:hAnsi="Times New Roman" w:cs="Times New Roman"/>
                <w:color w:val="242424"/>
                <w:sz w:val="24"/>
                <w:szCs w:val="24"/>
                <w:lang w:eastAsia="ru-RU"/>
              </w:rPr>
              <w:t>, РЦ, орган соц. защиты</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ОУГ, ФМС, РЦ, орган соц. защиты</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Площадь помещения</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4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общая площадь</w:t>
            </w:r>
          </w:p>
          <w:p w:rsidR="007B6145" w:rsidRPr="007B6145" w:rsidRDefault="007B6145" w:rsidP="004F5A67">
            <w:pPr>
              <w:numPr>
                <w:ilvl w:val="0"/>
                <w:numId w:val="14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жилая площадь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БТИ, РЦ</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(осуществляющая поставку тепловой энергии), БТИ,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Вводы в помещение инженерных систем для подачи в помещение ресурсов</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ресурса</w:t>
            </w:r>
          </w:p>
          <w:p w:rsidR="007B6145" w:rsidRPr="007B6145" w:rsidRDefault="007B6145" w:rsidP="004F5A67">
            <w:pPr>
              <w:numPr>
                <w:ilvl w:val="0"/>
                <w:numId w:val="15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Место ввода в помещение инженерных систем для подачи в помещение ресурсов, необходимых для предоставления коммунальных услуг</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Наличие в помещении приборов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ind w:left="720"/>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оборудование вводов в помещение инженерных систем для подачи в помещение ресурсов, необходимых для предоставления коммунальных услуг, приборами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1"/>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ценах на работы и услуги в МКД</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Стоимость работ и услуг по управлению, содержанию и ремонту общего имущества собственников помещений в </w:t>
            </w:r>
            <w:r w:rsidRPr="007B6145">
              <w:rPr>
                <w:rFonts w:ascii="Times New Roman" w:eastAsia="Times New Roman" w:hAnsi="Times New Roman" w:cs="Times New Roman"/>
                <w:color w:val="242424"/>
                <w:sz w:val="24"/>
                <w:szCs w:val="24"/>
                <w:lang w:eastAsia="ru-RU"/>
              </w:rPr>
              <w:lastRenderedPageBreak/>
              <w:t>многоквартирном доме для собственников помещений (руб./кв. м) в месяц</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стоимость работ и услуг для собственников помещений (руб./кв. м) в месяц;</w:t>
            </w:r>
          </w:p>
          <w:p w:rsidR="007B6145" w:rsidRPr="007B6145" w:rsidRDefault="007B6145" w:rsidP="004F5A67">
            <w:pPr>
              <w:numPr>
                <w:ilvl w:val="0"/>
                <w:numId w:val="15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Основание для утверждения стоимости работ и услуг по управлению, содержанию и ремонту общего имущества собственников помещений в многоквартирном доме</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либо ОМСУ</w:t>
            </w:r>
            <w:bookmarkStart w:id="9" w:name="sdfootnote9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"sdfootnote9sym"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9</w:t>
            </w:r>
            <w:r w:rsidRPr="007B6145">
              <w:rPr>
                <w:rFonts w:ascii="Times New Roman" w:eastAsia="Times New Roman" w:hAnsi="Times New Roman" w:cs="Times New Roman"/>
                <w:color w:val="242424"/>
                <w:sz w:val="24"/>
                <w:szCs w:val="24"/>
                <w:vertAlign w:val="superscript"/>
                <w:lang w:eastAsia="ru-RU"/>
              </w:rPr>
              <w:fldChar w:fldCharType="end"/>
            </w:r>
            <w:bookmarkEnd w:id="9"/>
            <w:r w:rsidRPr="007B6145">
              <w:rPr>
                <w:rFonts w:ascii="Times New Roman" w:eastAsia="Times New Roman" w:hAnsi="Times New Roman" w:cs="Times New Roman"/>
                <w:color w:val="242424"/>
                <w:sz w:val="24"/>
                <w:szCs w:val="24"/>
                <w:lang w:eastAsia="ru-RU"/>
              </w:rPr>
              <w:t>, УО</w:t>
            </w:r>
            <w:bookmarkStart w:id="10" w:name="sdfootnote10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"sdfootnote10sym"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10</w:t>
            </w:r>
            <w:r w:rsidRPr="007B6145">
              <w:rPr>
                <w:rFonts w:ascii="Times New Roman" w:eastAsia="Times New Roman" w:hAnsi="Times New Roman" w:cs="Times New Roman"/>
                <w:color w:val="242424"/>
                <w:sz w:val="24"/>
                <w:szCs w:val="24"/>
                <w:vertAlign w:val="superscript"/>
                <w:lang w:eastAsia="ru-RU"/>
              </w:rPr>
              <w:fldChar w:fldCharType="end"/>
            </w:r>
            <w:bookmarkEnd w:id="10"/>
            <w:r w:rsidRPr="007B6145">
              <w:rPr>
                <w:rFonts w:ascii="Times New Roman" w:eastAsia="Times New Roman" w:hAnsi="Times New Roman" w:cs="Times New Roman"/>
                <w:color w:val="242424"/>
                <w:sz w:val="24"/>
                <w:szCs w:val="24"/>
                <w:lang w:eastAsia="ru-RU"/>
              </w:rPr>
              <w:t>либо Подрядчик, Подрядчик</w:t>
            </w:r>
            <w:bookmarkStart w:id="11" w:name="sdfootnote11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"sdfootnote11sym"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11</w:t>
            </w:r>
            <w:r w:rsidRPr="007B6145">
              <w:rPr>
                <w:rFonts w:ascii="Times New Roman" w:eastAsia="Times New Roman" w:hAnsi="Times New Roman" w:cs="Times New Roman"/>
                <w:color w:val="242424"/>
                <w:sz w:val="24"/>
                <w:szCs w:val="24"/>
                <w:vertAlign w:val="superscript"/>
                <w:lang w:eastAsia="ru-RU"/>
              </w:rPr>
              <w:fldChar w:fldCharType="end"/>
            </w:r>
            <w:bookmarkEnd w:id="11"/>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 либо ОМСУ</w:t>
            </w:r>
            <w:bookmarkStart w:id="12" w:name="sdfootnote12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"sdfootnote12sym"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12</w:t>
            </w:r>
            <w:r w:rsidRPr="007B6145">
              <w:rPr>
                <w:rFonts w:ascii="Times New Roman" w:eastAsia="Times New Roman" w:hAnsi="Times New Roman" w:cs="Times New Roman"/>
                <w:color w:val="242424"/>
                <w:sz w:val="24"/>
                <w:szCs w:val="24"/>
                <w:vertAlign w:val="superscript"/>
                <w:lang w:eastAsia="ru-RU"/>
              </w:rPr>
              <w:fldChar w:fldCharType="end"/>
            </w:r>
            <w:bookmarkEnd w:id="12"/>
            <w:r w:rsidRPr="007B6145">
              <w:rPr>
                <w:rFonts w:ascii="Times New Roman" w:eastAsia="Times New Roman" w:hAnsi="Times New Roman" w:cs="Times New Roman"/>
                <w:color w:val="242424"/>
                <w:sz w:val="24"/>
                <w:szCs w:val="24"/>
                <w:lang w:eastAsia="ru-RU"/>
              </w:rPr>
              <w:t>, Подрядчик</w:t>
            </w:r>
            <w:bookmarkStart w:id="13" w:name="sdfootnote13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"sdfootnote13sym"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13</w:t>
            </w:r>
            <w:r w:rsidRPr="007B6145">
              <w:rPr>
                <w:rFonts w:ascii="Times New Roman" w:eastAsia="Times New Roman" w:hAnsi="Times New Roman" w:cs="Times New Roman"/>
                <w:color w:val="242424"/>
                <w:sz w:val="24"/>
                <w:szCs w:val="24"/>
                <w:vertAlign w:val="superscript"/>
                <w:lang w:eastAsia="ru-RU"/>
              </w:rPr>
              <w:fldChar w:fldCharType="end"/>
            </w:r>
            <w:bookmarkEnd w:id="13"/>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Цены на конкретные работы и услуги по содержанию и текущему ремонту общего имущества многоквартирного дома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Цены на конкретные работы и услуги по содержанию общего имущества многоквартирного дома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Цена на услуги по управлению</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Цена на услуги по управлению</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горячее водоснабжение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 по нормативу потребления</w:t>
            </w:r>
          </w:p>
          <w:p w:rsidR="007B6145" w:rsidRPr="007B6145" w:rsidRDefault="007B6145" w:rsidP="004F5A67">
            <w:pPr>
              <w:numPr>
                <w:ilvl w:val="0"/>
                <w:numId w:val="15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холодное водоснабжение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холодное водоснабжение по нормативу потребления</w:t>
            </w:r>
          </w:p>
          <w:p w:rsidR="007B6145" w:rsidRPr="007B6145" w:rsidRDefault="007B6145" w:rsidP="004F5A67">
            <w:pPr>
              <w:numPr>
                <w:ilvl w:val="0"/>
                <w:numId w:val="15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холодное водоснабжение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водоотведение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водоотведение по нормативу потребления</w:t>
            </w:r>
          </w:p>
          <w:p w:rsidR="007B6145" w:rsidRPr="007B6145" w:rsidRDefault="007B6145" w:rsidP="004F5A67">
            <w:pPr>
              <w:numPr>
                <w:ilvl w:val="0"/>
                <w:numId w:val="15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водоотведение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электроснабжение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электроснабжение по нормативу потребления</w:t>
            </w:r>
          </w:p>
          <w:p w:rsidR="007B6145" w:rsidRPr="007B6145" w:rsidRDefault="007B6145" w:rsidP="004F5A67">
            <w:pPr>
              <w:numPr>
                <w:ilvl w:val="0"/>
                <w:numId w:val="15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электроснабжение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газоснабжение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газоснабжение по нормативу потребления</w:t>
            </w:r>
          </w:p>
          <w:p w:rsidR="007B6145" w:rsidRPr="007B6145" w:rsidRDefault="007B6145" w:rsidP="004F5A67">
            <w:pPr>
              <w:numPr>
                <w:ilvl w:val="0"/>
                <w:numId w:val="15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газоснабжение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установленных ценах (тарифах) на отопление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 по нормативу потребления</w:t>
            </w:r>
          </w:p>
          <w:p w:rsidR="007B6145" w:rsidRPr="007B6145" w:rsidRDefault="007B6145" w:rsidP="004F5A67">
            <w:pPr>
              <w:numPr>
                <w:ilvl w:val="0"/>
                <w:numId w:val="15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 по приборам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ОМСУ, РЦ</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59"/>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 xml:space="preserve">Общие сведения об объемах оказания коммунальных услуг </w:t>
            </w:r>
            <w:r w:rsidRPr="007B6145">
              <w:rPr>
                <w:rFonts w:ascii="Times New Roman" w:eastAsia="Times New Roman" w:hAnsi="Times New Roman" w:cs="Times New Roman"/>
                <w:b/>
                <w:bCs/>
                <w:color w:val="242424"/>
                <w:sz w:val="24"/>
                <w:szCs w:val="24"/>
                <w:lang w:eastAsia="ru-RU"/>
              </w:rPr>
              <w:lastRenderedPageBreak/>
              <w:t>по дому</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Потребление тепловой энергии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тепловой энергии по 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Потребление холодного </w:t>
            </w:r>
            <w:r w:rsidRPr="007B6145">
              <w:rPr>
                <w:rFonts w:ascii="Times New Roman" w:eastAsia="Times New Roman" w:hAnsi="Times New Roman" w:cs="Times New Roman"/>
                <w:color w:val="242424"/>
                <w:sz w:val="24"/>
                <w:szCs w:val="24"/>
                <w:lang w:eastAsia="ru-RU"/>
              </w:rPr>
              <w:lastRenderedPageBreak/>
              <w:t>водоснабжения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xml:space="preserve">Потребление холодного водоснабжения по </w:t>
            </w:r>
            <w:r w:rsidRPr="007B6145">
              <w:rPr>
                <w:rFonts w:ascii="Times New Roman" w:eastAsia="Times New Roman" w:hAnsi="Times New Roman" w:cs="Times New Roman"/>
                <w:color w:val="242424"/>
                <w:sz w:val="24"/>
                <w:szCs w:val="24"/>
                <w:lang w:eastAsia="ru-RU"/>
              </w:rPr>
              <w:lastRenderedPageBreak/>
              <w:t>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горячего водоснабжения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горячего водоснабжения по 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газа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газа по 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отведенных сточных вод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Объем отведенных сточных вод по 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электроэнергии по дому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Потребление электроэнергии по дому</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0"/>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состоянии расчетов с потребителями за коммунальные услуги</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горячего водоснабжения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bookmarkStart w:id="14" w:name="sdfootnote14anc"/>
            <w:r w:rsidRPr="007B6145">
              <w:rPr>
                <w:rFonts w:ascii="Times New Roman" w:eastAsia="Times New Roman" w:hAnsi="Times New Roman" w:cs="Times New Roman"/>
                <w:color w:val="474747"/>
                <w:sz w:val="24"/>
                <w:szCs w:val="24"/>
                <w:vertAlign w:val="superscript"/>
                <w:lang w:eastAsia="ru-RU"/>
              </w:rPr>
              <w:fldChar w:fldCharType="begin"/>
            </w:r>
            <w:r w:rsidRPr="007B6145">
              <w:rPr>
                <w:rFonts w:ascii="Times New Roman" w:eastAsia="Times New Roman" w:hAnsi="Times New Roman" w:cs="Times New Roman"/>
                <w:color w:val="474747"/>
                <w:sz w:val="24"/>
                <w:szCs w:val="24"/>
                <w:vertAlign w:val="superscript"/>
                <w:lang w:eastAsia="ru-RU"/>
              </w:rPr>
              <w:instrText xml:space="preserve"> HYPERLINK "http://10.5.192.208/index.php/administration/2012-01-27-15-07-38/836-postanovlenie-administracii-ot-15112013-g-1199.html" \l "sdfootnote14sym" </w:instrText>
            </w:r>
            <w:r w:rsidRPr="007B6145">
              <w:rPr>
                <w:rFonts w:ascii="Times New Roman" w:eastAsia="Times New Roman" w:hAnsi="Times New Roman" w:cs="Times New Roman"/>
                <w:color w:val="474747"/>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14</w:t>
            </w:r>
            <w:r w:rsidRPr="007B6145">
              <w:rPr>
                <w:rFonts w:ascii="Times New Roman" w:eastAsia="Times New Roman" w:hAnsi="Times New Roman" w:cs="Times New Roman"/>
                <w:color w:val="474747"/>
                <w:sz w:val="24"/>
                <w:szCs w:val="24"/>
                <w:vertAlign w:val="superscript"/>
                <w:lang w:eastAsia="ru-RU"/>
              </w:rPr>
              <w:fldChar w:fldCharType="end"/>
            </w:r>
            <w:bookmarkEnd w:id="14"/>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холодного водоснабжения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водоотведения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электроснабжения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газоснабжения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5"/>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оплаты коммунальной услуги отопления потребителями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РЦ, РСО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1635"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c>
          <w:tcPr>
            <w:tcW w:w="12975" w:type="dxa"/>
            <w:gridSpan w:val="4"/>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after="0"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t> </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7"/>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 xml:space="preserve">Общие сведения об объемах поставленных </w:t>
            </w:r>
            <w:r w:rsidRPr="007B6145">
              <w:rPr>
                <w:rFonts w:ascii="Times New Roman" w:eastAsia="Times New Roman" w:hAnsi="Times New Roman" w:cs="Times New Roman"/>
                <w:b/>
                <w:bCs/>
                <w:color w:val="242424"/>
                <w:sz w:val="24"/>
                <w:szCs w:val="24"/>
                <w:lang w:eastAsia="ru-RU"/>
              </w:rPr>
              <w:lastRenderedPageBreak/>
              <w:t>коммунальных ресурсов</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Сведения об объеме поставленного ресурса тепловой 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тепловой энергии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горячей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горячей воды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холодной воды</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холодной воды</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газа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газа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электроэнергии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поставленного ресурса электроэнергии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отведенных сточных вод</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объеме отведенных сточных вод</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8"/>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 состоянии расчетов с РСО за поставленные коммунальные ресурсы</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поставленную РСО горячую воду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6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6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6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bookmarkStart w:id="15" w:name="sdfootnote15anc"/>
            <w:r w:rsidRPr="007B6145">
              <w:rPr>
                <w:rFonts w:ascii="Times New Roman" w:eastAsia="Times New Roman" w:hAnsi="Times New Roman" w:cs="Times New Roman"/>
                <w:color w:val="474747"/>
                <w:sz w:val="24"/>
                <w:szCs w:val="24"/>
                <w:vertAlign w:val="superscript"/>
                <w:lang w:eastAsia="ru-RU"/>
              </w:rPr>
              <w:fldChar w:fldCharType="begin"/>
            </w:r>
            <w:r w:rsidRPr="007B6145">
              <w:rPr>
                <w:rFonts w:ascii="Times New Roman" w:eastAsia="Times New Roman" w:hAnsi="Times New Roman" w:cs="Times New Roman"/>
                <w:color w:val="474747"/>
                <w:sz w:val="24"/>
                <w:szCs w:val="24"/>
                <w:vertAlign w:val="superscript"/>
                <w:lang w:eastAsia="ru-RU"/>
              </w:rPr>
              <w:instrText xml:space="preserve"> HYPERLINK "http://10.5.192.208/index.php/administration/2012-01-27-15-07-38/836-postanovlenie-administracii-ot-15112013-g-1199.html" \l "sdfootnote15sym" </w:instrText>
            </w:r>
            <w:r w:rsidRPr="007B6145">
              <w:rPr>
                <w:rFonts w:ascii="Times New Roman" w:eastAsia="Times New Roman" w:hAnsi="Times New Roman" w:cs="Times New Roman"/>
                <w:color w:val="474747"/>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15</w:t>
            </w:r>
            <w:r w:rsidRPr="007B6145">
              <w:rPr>
                <w:rFonts w:ascii="Times New Roman" w:eastAsia="Times New Roman" w:hAnsi="Times New Roman" w:cs="Times New Roman"/>
                <w:color w:val="474747"/>
                <w:sz w:val="24"/>
                <w:szCs w:val="24"/>
                <w:vertAlign w:val="superscript"/>
                <w:lang w:eastAsia="ru-RU"/>
              </w:rPr>
              <w:fldChar w:fldCharType="end"/>
            </w:r>
            <w:bookmarkEnd w:id="15"/>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поставленную РСО холодную воду</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7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7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предоставленное РСО водоотведение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7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7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поставленную РСО электроэнергию</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7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7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поставленный РСО газ</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7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7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размерах платы за поставленную РСО тепловую энергию</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Начислено</w:t>
            </w:r>
          </w:p>
          <w:p w:rsidR="007B6145" w:rsidRPr="007B6145" w:rsidRDefault="007B6145" w:rsidP="004F5A67">
            <w:pPr>
              <w:numPr>
                <w:ilvl w:val="0"/>
                <w:numId w:val="17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Оплачено</w:t>
            </w:r>
          </w:p>
          <w:p w:rsidR="007B6145" w:rsidRPr="007B6145" w:rsidRDefault="007B6145" w:rsidP="004F5A67">
            <w:pPr>
              <w:numPr>
                <w:ilvl w:val="0"/>
                <w:numId w:val="17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задолженность</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УО</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5"/>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 xml:space="preserve">Общие сведения о предоставлении </w:t>
            </w:r>
            <w:r w:rsidRPr="007B6145">
              <w:rPr>
                <w:rFonts w:ascii="Times New Roman" w:eastAsia="Times New Roman" w:hAnsi="Times New Roman" w:cs="Times New Roman"/>
                <w:b/>
                <w:bCs/>
                <w:color w:val="242424"/>
                <w:sz w:val="24"/>
                <w:szCs w:val="24"/>
                <w:lang w:eastAsia="ru-RU"/>
              </w:rPr>
              <w:lastRenderedPageBreak/>
              <w:t>услуг ненадлежащего качества</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 xml:space="preserve">Количество случаев снижения платы за нарушения качества </w:t>
            </w:r>
            <w:r w:rsidRPr="007B6145">
              <w:rPr>
                <w:rFonts w:ascii="Times New Roman" w:eastAsia="Times New Roman" w:hAnsi="Times New Roman" w:cs="Times New Roman"/>
                <w:color w:val="242424"/>
                <w:sz w:val="24"/>
                <w:szCs w:val="24"/>
                <w:lang w:eastAsia="ru-RU"/>
              </w:rPr>
              <w:lastRenderedPageBreak/>
              <w:t>содержания и ремонта общего имущества в многоквартирном доме</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 xml:space="preserve">Количество случаев снижения платы за нарушения качества содержания и </w:t>
            </w:r>
            <w:r w:rsidRPr="007B6145">
              <w:rPr>
                <w:rFonts w:ascii="Times New Roman" w:eastAsia="Times New Roman" w:hAnsi="Times New Roman" w:cs="Times New Roman"/>
                <w:color w:val="474747"/>
                <w:sz w:val="24"/>
                <w:szCs w:val="24"/>
                <w:lang w:eastAsia="ru-RU"/>
              </w:rPr>
              <w:lastRenderedPageBreak/>
              <w:t>ремонта общего имущества в многоквартирном доме</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ГЖИ, УО,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7"/>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случаев снижения платы за нарушения качества коммунальных услуг и (или) за превышение установленной продолжительности перерывов в их оказании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горячего водоснабжения ненадлежащего качества и (или)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продолжительность перерыва подачи горячей воды</w:t>
            </w:r>
          </w:p>
          <w:p w:rsidR="007B6145" w:rsidRPr="007B6145" w:rsidRDefault="007B6145" w:rsidP="004F5A67">
            <w:pPr>
              <w:numPr>
                <w:ilvl w:val="0"/>
                <w:numId w:val="17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температуры горячей воды в точке водоразбора от температуры горячей воды в точке водоразбора, соответствующей требованиям законодательства Российской Федерации  о техническом регулировании</w:t>
            </w:r>
          </w:p>
          <w:p w:rsidR="007B6145" w:rsidRPr="007B6145" w:rsidRDefault="007B6145" w:rsidP="004F5A67">
            <w:pPr>
              <w:numPr>
                <w:ilvl w:val="0"/>
                <w:numId w:val="17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состава и свойств горячей воды от требований законодательства Российской Федерации о техническом регулировании</w:t>
            </w:r>
          </w:p>
          <w:p w:rsidR="007B6145" w:rsidRPr="007B6145" w:rsidRDefault="007B6145" w:rsidP="004F5A67">
            <w:pPr>
              <w:numPr>
                <w:ilvl w:val="0"/>
                <w:numId w:val="17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давления в системе горячего водоснабжения в точке водоразбора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предоставлении коммунальной услуги холодного водоснабжения ненадлежащего качества и (или)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продолжительность перерыва подачи холодной воды</w:t>
            </w:r>
          </w:p>
          <w:p w:rsidR="007B6145" w:rsidRPr="007B6145" w:rsidRDefault="007B6145" w:rsidP="004F5A67">
            <w:pPr>
              <w:numPr>
                <w:ilvl w:val="0"/>
                <w:numId w:val="1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несоответствие состава и свойств холодной воды требованиям законодательства Российской Федерации о техническом регулировании</w:t>
            </w:r>
          </w:p>
          <w:p w:rsidR="007B6145" w:rsidRPr="007B6145" w:rsidRDefault="007B6145" w:rsidP="004F5A67">
            <w:pPr>
              <w:numPr>
                <w:ilvl w:val="0"/>
                <w:numId w:val="17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давления в системе холодного водоснабжения в точке водоразбора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 xml:space="preserve">Сведения о предоставлении коммунальной услуги водоотведения ненадлежащего качества и </w:t>
            </w:r>
            <w:r w:rsidRPr="007B6145">
              <w:rPr>
                <w:rFonts w:ascii="Times New Roman" w:eastAsia="Times New Roman" w:hAnsi="Times New Roman" w:cs="Times New Roman"/>
                <w:color w:val="242424"/>
                <w:sz w:val="24"/>
                <w:szCs w:val="24"/>
                <w:lang w:eastAsia="ru-RU"/>
              </w:rPr>
              <w:lastRenderedPageBreak/>
              <w:t>(или)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продолжительность перерыва водоотведения</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предоставлении коммунальной услуги электроснабжения ненадлежащего качества и (или)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продолжительность перерыва электроснабжения</w:t>
            </w:r>
          </w:p>
          <w:p w:rsidR="007B6145" w:rsidRPr="007B6145" w:rsidRDefault="007B6145" w:rsidP="004F5A67">
            <w:pPr>
              <w:numPr>
                <w:ilvl w:val="0"/>
                <w:numId w:val="18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напряжения и (или) частоты электрического тока от требований законодательства Российской Федерации о техническом регулировании</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газоснабжения ненадлежащего качества и (или)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продолжительность перерыва газоснабжения</w:t>
            </w:r>
          </w:p>
          <w:p w:rsidR="007B6145" w:rsidRPr="007B6145" w:rsidRDefault="007B6145" w:rsidP="004F5A67">
            <w:pPr>
              <w:numPr>
                <w:ilvl w:val="0"/>
                <w:numId w:val="18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свойств подаваемого газа от требований законодательства Российской Федерации о техническом регулировании</w:t>
            </w:r>
          </w:p>
          <w:p w:rsidR="007B6145" w:rsidRPr="007B6145" w:rsidRDefault="007B6145" w:rsidP="004F5A67">
            <w:pPr>
              <w:numPr>
                <w:ilvl w:val="0"/>
                <w:numId w:val="18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давления газа более чем на 0,0005 МПа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предоставлении коммунальной услуги отопления ненадлежащего качества и (или) с перерывами, превышающими установленную продолжительность</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продолжительность перерыва отопления</w:t>
            </w:r>
          </w:p>
          <w:p w:rsidR="007B6145" w:rsidRPr="007B6145" w:rsidRDefault="007B6145" w:rsidP="004F5A67">
            <w:pPr>
              <w:numPr>
                <w:ilvl w:val="0"/>
                <w:numId w:val="1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отклонения температуры воздуха в жилом помещении от нормативной температуры</w:t>
            </w:r>
          </w:p>
          <w:p w:rsidR="007B6145" w:rsidRPr="007B6145" w:rsidRDefault="007B6145" w:rsidP="004F5A67">
            <w:pPr>
              <w:numPr>
                <w:ilvl w:val="0"/>
                <w:numId w:val="18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отклонение давления во внутридомовой системе отопления от установленных значений</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РЦ,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Подрядчик, РЦ</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Санкции, применяемые к лицу, осуществляющему управление многоквартирным домом</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сумма примененных санкций за некачественное оказание услуг</w:t>
            </w:r>
          </w:p>
          <w:p w:rsidR="007B6145" w:rsidRPr="007B6145" w:rsidRDefault="007B6145" w:rsidP="004F5A67">
            <w:pPr>
              <w:numPr>
                <w:ilvl w:val="0"/>
                <w:numId w:val="18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Информация о постановлениях вынесенных жилищной инспекцией в отношении лица осуществляющего управление многоквартирным домом</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ГЖИ, РСО или Подрядчик</w:t>
            </w:r>
            <w:bookmarkStart w:id="16" w:name="sdfootnote16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"sdfootnote16sym"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16</w:t>
            </w:r>
            <w:r w:rsidRPr="007B6145">
              <w:rPr>
                <w:rFonts w:ascii="Times New Roman" w:eastAsia="Times New Roman" w:hAnsi="Times New Roman" w:cs="Times New Roman"/>
                <w:color w:val="242424"/>
                <w:sz w:val="24"/>
                <w:szCs w:val="24"/>
                <w:vertAlign w:val="superscript"/>
                <w:lang w:eastAsia="ru-RU"/>
              </w:rPr>
              <w:fldChar w:fldCharType="end"/>
            </w:r>
            <w:bookmarkEnd w:id="16"/>
            <w:r w:rsidRPr="007B6145">
              <w:rPr>
                <w:rFonts w:ascii="Times New Roman" w:eastAsia="Times New Roman" w:hAnsi="Times New Roman" w:cs="Times New Roman"/>
                <w:color w:val="242424"/>
                <w:sz w:val="24"/>
                <w:szCs w:val="24"/>
                <w:lang w:eastAsia="ru-RU"/>
              </w:rPr>
              <w:t>, Подрядчик</w:t>
            </w:r>
            <w:bookmarkStart w:id="17" w:name="sdfootnote17anc"/>
            <w:r w:rsidRPr="007B6145">
              <w:rPr>
                <w:rFonts w:ascii="Times New Roman" w:eastAsia="Times New Roman" w:hAnsi="Times New Roman" w:cs="Times New Roman"/>
                <w:color w:val="242424"/>
                <w:sz w:val="24"/>
                <w:szCs w:val="24"/>
                <w:vertAlign w:val="superscript"/>
                <w:lang w:eastAsia="ru-RU"/>
              </w:rPr>
              <w:fldChar w:fldCharType="begin"/>
            </w:r>
            <w:r w:rsidRPr="007B6145">
              <w:rPr>
                <w:rFonts w:ascii="Times New Roman" w:eastAsia="Times New Roman" w:hAnsi="Times New Roman" w:cs="Times New Roman"/>
                <w:color w:val="242424"/>
                <w:sz w:val="24"/>
                <w:szCs w:val="24"/>
                <w:vertAlign w:val="superscript"/>
                <w:lang w:eastAsia="ru-RU"/>
              </w:rPr>
              <w:instrText xml:space="preserve"> HYPERLINK "http://10.5.192.208/index.php/administration/2012-01-27-15-07-38/836-postanovlenie-administracii-ot-15112013-g-1199.html" \l "sdfootnote17sym" </w:instrText>
            </w:r>
            <w:r w:rsidRPr="007B6145">
              <w:rPr>
                <w:rFonts w:ascii="Times New Roman" w:eastAsia="Times New Roman" w:hAnsi="Times New Roman" w:cs="Times New Roman"/>
                <w:color w:val="242424"/>
                <w:sz w:val="24"/>
                <w:szCs w:val="24"/>
                <w:vertAlign w:val="superscript"/>
                <w:lang w:eastAsia="ru-RU"/>
              </w:rPr>
              <w:fldChar w:fldCharType="separate"/>
            </w:r>
            <w:r w:rsidRPr="007B6145">
              <w:rPr>
                <w:rFonts w:ascii="Arial" w:eastAsia="Times New Roman" w:hAnsi="Arial" w:cs="Arial"/>
                <w:color w:val="BF0306"/>
                <w:sz w:val="24"/>
                <w:szCs w:val="24"/>
                <w:u w:val="single"/>
                <w:vertAlign w:val="superscript"/>
                <w:lang w:eastAsia="ru-RU"/>
              </w:rPr>
              <w:t>17</w:t>
            </w:r>
            <w:r w:rsidRPr="007B6145">
              <w:rPr>
                <w:rFonts w:ascii="Times New Roman" w:eastAsia="Times New Roman" w:hAnsi="Times New Roman" w:cs="Times New Roman"/>
                <w:color w:val="242424"/>
                <w:sz w:val="24"/>
                <w:szCs w:val="24"/>
                <w:vertAlign w:val="superscript"/>
                <w:lang w:eastAsia="ru-RU"/>
              </w:rPr>
              <w:fldChar w:fldCharType="end"/>
            </w:r>
            <w:bookmarkEnd w:id="17"/>
          </w:p>
        </w:tc>
      </w:tr>
      <w:tr w:rsidR="007B6145" w:rsidRPr="007B6145" w:rsidTr="007B6145">
        <w:tc>
          <w:tcPr>
            <w:tcW w:w="33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5"/>
              </w:numPr>
              <w:spacing w:before="48" w:after="48" w:line="288" w:lineRule="atLeast"/>
              <w:ind w:left="480"/>
              <w:rPr>
                <w:rFonts w:ascii="Arial" w:eastAsia="Times New Roman" w:hAnsi="Arial" w:cs="Arial"/>
                <w:color w:val="474747"/>
                <w:sz w:val="17"/>
                <w:szCs w:val="17"/>
                <w:lang w:eastAsia="ru-RU"/>
              </w:rPr>
            </w:pPr>
          </w:p>
        </w:tc>
        <w:tc>
          <w:tcPr>
            <w:tcW w:w="160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Сведения о техническом состоянии элементов многоквартирного дома</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элементов многоквартирного дома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проведенного ремонта</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перечень выполненных работ</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стоимость работ</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источники финансирования работ</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lastRenderedPageBreak/>
              <w:t>дата акта проведенного осмотра</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процент износа по результатам осмотра</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результаты осмотра</w:t>
            </w:r>
          </w:p>
          <w:p w:rsidR="007B6145" w:rsidRPr="007B6145" w:rsidRDefault="007B6145" w:rsidP="004F5A67">
            <w:pPr>
              <w:numPr>
                <w:ilvl w:val="0"/>
                <w:numId w:val="186"/>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сведения об организации или физическом лице, производящем осмотр</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ОМСУ,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 ОМСУ</w:t>
            </w:r>
          </w:p>
        </w:tc>
      </w:tr>
      <w:tr w:rsidR="007B6145" w:rsidRPr="007B6145" w:rsidTr="007B6145">
        <w:tc>
          <w:tcPr>
            <w:tcW w:w="330"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7"/>
              </w:numPr>
              <w:spacing w:before="48" w:after="48" w:line="288" w:lineRule="atLeast"/>
              <w:ind w:left="480"/>
              <w:rPr>
                <w:rFonts w:ascii="Arial" w:eastAsia="Times New Roman" w:hAnsi="Arial" w:cs="Arial"/>
                <w:color w:val="474747"/>
                <w:sz w:val="17"/>
                <w:szCs w:val="17"/>
                <w:lang w:eastAsia="ru-RU"/>
              </w:rPr>
            </w:pPr>
          </w:p>
        </w:tc>
        <w:tc>
          <w:tcPr>
            <w:tcW w:w="1605" w:type="dxa"/>
            <w:vMerge w:val="restart"/>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jc w:val="center"/>
              <w:rPr>
                <w:rFonts w:ascii="Arial" w:eastAsia="Times New Roman" w:hAnsi="Arial" w:cs="Arial"/>
                <w:color w:val="242424"/>
                <w:sz w:val="24"/>
                <w:szCs w:val="24"/>
                <w:lang w:eastAsia="ru-RU"/>
              </w:rPr>
            </w:pPr>
            <w:r w:rsidRPr="007B6145">
              <w:rPr>
                <w:rFonts w:ascii="Times New Roman" w:eastAsia="Times New Roman" w:hAnsi="Times New Roman" w:cs="Times New Roman"/>
                <w:b/>
                <w:bCs/>
                <w:color w:val="242424"/>
                <w:sz w:val="24"/>
                <w:szCs w:val="24"/>
                <w:lang w:eastAsia="ru-RU"/>
              </w:rPr>
              <w:t>Общие сведения об инженерных системах МКД</w:t>
            </w: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об оборудовании, размещенном на внутридомовых инженерных системах многоквартирного дома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Отопление</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холодное водоснабжение</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канализация</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горячее водоснабжение</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электроснабжение</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газоснабжение</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вентиляция</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водостоки</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мусоропроводы</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Лифты</w:t>
            </w:r>
          </w:p>
          <w:p w:rsidR="007B6145" w:rsidRPr="007B6145" w:rsidRDefault="007B6145" w:rsidP="004F5A67">
            <w:pPr>
              <w:numPr>
                <w:ilvl w:val="0"/>
                <w:numId w:val="188"/>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Иное оборудование</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горячего водоснабжения, и их оборудовании приборами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места ввода</w:t>
            </w:r>
          </w:p>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установки прибора учета</w:t>
            </w:r>
          </w:p>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189"/>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холодного водоснабжения, и их оборудовании приборами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места ввода</w:t>
            </w:r>
          </w:p>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установки прибора учета</w:t>
            </w:r>
          </w:p>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190"/>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электроснабжения, и их оборудовании приборами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места ввода</w:t>
            </w:r>
          </w:p>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установки прибора учета</w:t>
            </w:r>
          </w:p>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191"/>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газоснабжения, и их оборудовании приборами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места ввода</w:t>
            </w:r>
          </w:p>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установки прибора учета</w:t>
            </w:r>
          </w:p>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192"/>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местах и количестве вводов в многоквартирный дом инженерных систем для подачи ресурсов, необходимых для предоставления коммунальной услуги отопления, и их оборудовании приборами учета</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количество вводов</w:t>
            </w:r>
          </w:p>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места ввода</w:t>
            </w:r>
          </w:p>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наличие прибора учета</w:t>
            </w:r>
          </w:p>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установки прибора учета</w:t>
            </w:r>
          </w:p>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ввода в эксплуатацию прибора учета</w:t>
            </w:r>
          </w:p>
          <w:p w:rsidR="007B6145" w:rsidRPr="007B6145" w:rsidRDefault="007B6145" w:rsidP="004F5A67">
            <w:pPr>
              <w:numPr>
                <w:ilvl w:val="0"/>
                <w:numId w:val="193"/>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проведения поверки прибора учета</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УО, РСО,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РСО, Подрядчик</w:t>
            </w:r>
          </w:p>
        </w:tc>
      </w:tr>
      <w:tr w:rsidR="007B6145" w:rsidRPr="007B6145" w:rsidTr="007B6145">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474747"/>
                <w:sz w:val="17"/>
                <w:szCs w:val="17"/>
                <w:lang w:eastAsia="ru-RU"/>
              </w:rPr>
            </w:pPr>
          </w:p>
        </w:tc>
        <w:tc>
          <w:tcPr>
            <w:tcW w:w="0" w:type="auto"/>
            <w:vMerge/>
            <w:tcBorders>
              <w:top w:val="outset" w:sz="6" w:space="0" w:color="auto"/>
              <w:left w:val="outset" w:sz="6" w:space="0" w:color="auto"/>
              <w:bottom w:val="outset" w:sz="6" w:space="0" w:color="auto"/>
              <w:right w:val="outset" w:sz="6" w:space="0" w:color="auto"/>
            </w:tcBorders>
            <w:shd w:val="clear" w:color="auto" w:fill="EBEBEA"/>
            <w:vAlign w:val="center"/>
            <w:hideMark/>
          </w:tcPr>
          <w:p w:rsidR="007B6145" w:rsidRPr="007B6145" w:rsidRDefault="007B6145" w:rsidP="007B6145">
            <w:pPr>
              <w:spacing w:after="0" w:line="240" w:lineRule="auto"/>
              <w:rPr>
                <w:rFonts w:ascii="Arial" w:eastAsia="Times New Roman" w:hAnsi="Arial" w:cs="Arial"/>
                <w:color w:val="242424"/>
                <w:sz w:val="24"/>
                <w:szCs w:val="24"/>
                <w:lang w:eastAsia="ru-RU"/>
              </w:rPr>
            </w:pPr>
          </w:p>
        </w:tc>
        <w:tc>
          <w:tcPr>
            <w:tcW w:w="3330" w:type="dxa"/>
            <w:gridSpan w:val="2"/>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Сведения о техническом состоянии инженерных систем для подачи ресурсов, необходимых для предоставления коммунальных услуг</w:t>
            </w:r>
          </w:p>
        </w:tc>
        <w:tc>
          <w:tcPr>
            <w:tcW w:w="507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вид проведенного ремонта</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перечень выполненных работ</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стоимость работ</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источники финансирования работ</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дата акта проведенного осмотра</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процент износа по результатам осмотра</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результаты осмотра</w:t>
            </w:r>
          </w:p>
          <w:p w:rsidR="007B6145" w:rsidRPr="007B6145" w:rsidRDefault="007B6145" w:rsidP="004F5A67">
            <w:pPr>
              <w:numPr>
                <w:ilvl w:val="0"/>
                <w:numId w:val="194"/>
              </w:numPr>
              <w:spacing w:before="48" w:after="48" w:line="288" w:lineRule="atLeast"/>
              <w:ind w:left="480"/>
              <w:rPr>
                <w:rFonts w:ascii="Arial" w:eastAsia="Times New Roman" w:hAnsi="Arial" w:cs="Arial"/>
                <w:color w:val="474747"/>
                <w:sz w:val="17"/>
                <w:szCs w:val="17"/>
                <w:lang w:eastAsia="ru-RU"/>
              </w:rPr>
            </w:pPr>
            <w:r w:rsidRPr="007B6145">
              <w:rPr>
                <w:rFonts w:ascii="Times New Roman" w:eastAsia="Times New Roman" w:hAnsi="Times New Roman" w:cs="Times New Roman"/>
                <w:color w:val="474747"/>
                <w:sz w:val="24"/>
                <w:szCs w:val="24"/>
                <w:lang w:eastAsia="ru-RU"/>
              </w:rPr>
              <w:t xml:space="preserve">сведения об организации или </w:t>
            </w:r>
            <w:r w:rsidRPr="007B6145">
              <w:rPr>
                <w:rFonts w:ascii="Times New Roman" w:eastAsia="Times New Roman" w:hAnsi="Times New Roman" w:cs="Times New Roman"/>
                <w:color w:val="474747"/>
                <w:sz w:val="24"/>
                <w:szCs w:val="24"/>
                <w:lang w:eastAsia="ru-RU"/>
              </w:rPr>
              <w:lastRenderedPageBreak/>
              <w:t>физическом лице, производящем осмотр</w:t>
            </w:r>
          </w:p>
        </w:tc>
        <w:tc>
          <w:tcPr>
            <w:tcW w:w="2310"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lastRenderedPageBreak/>
              <w:t>УО, Подрядчик</w:t>
            </w:r>
          </w:p>
        </w:tc>
        <w:tc>
          <w:tcPr>
            <w:tcW w:w="1665"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hideMark/>
          </w:tcPr>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Times New Roman" w:eastAsia="Times New Roman" w:hAnsi="Times New Roman" w:cs="Times New Roman"/>
                <w:color w:val="242424"/>
                <w:sz w:val="24"/>
                <w:szCs w:val="24"/>
                <w:lang w:eastAsia="ru-RU"/>
              </w:rPr>
              <w:t>Подрядчик</w:t>
            </w:r>
          </w:p>
        </w:tc>
      </w:tr>
    </w:tbl>
    <w:bookmarkStart w:id="18" w:name="sdfootnote1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w:t>
      </w:r>
      <w:r w:rsidRPr="007B6145">
        <w:rPr>
          <w:rFonts w:ascii="Arial" w:eastAsia="Times New Roman" w:hAnsi="Arial" w:cs="Arial"/>
          <w:color w:val="242424"/>
          <w:sz w:val="24"/>
          <w:szCs w:val="24"/>
          <w:lang w:eastAsia="ru-RU"/>
        </w:rPr>
        <w:fldChar w:fldCharType="end"/>
      </w:r>
      <w:bookmarkEnd w:id="18"/>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Заполняют все перечисленные участники взаимодействия в части обращений граждан, поступивших непосредственно к ним</w:t>
      </w:r>
    </w:p>
    <w:bookmarkStart w:id="19" w:name="sdfootnote2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"sdfootnote2anc"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2</w:t>
      </w:r>
      <w:r w:rsidRPr="007B6145">
        <w:rPr>
          <w:rFonts w:ascii="Arial" w:eastAsia="Times New Roman" w:hAnsi="Arial" w:cs="Arial"/>
          <w:color w:val="242424"/>
          <w:sz w:val="24"/>
          <w:szCs w:val="24"/>
          <w:lang w:eastAsia="ru-RU"/>
        </w:rPr>
        <w:fldChar w:fldCharType="end"/>
      </w:r>
      <w:bookmarkEnd w:id="19"/>
      <w:r w:rsidRPr="007B6145">
        <w:rPr>
          <w:rFonts w:ascii="Times New Roman" w:eastAsia="Times New Roman" w:hAnsi="Times New Roman" w:cs="Times New Roman"/>
          <w:color w:val="242424"/>
          <w:sz w:val="24"/>
          <w:szCs w:val="24"/>
          <w:lang w:eastAsia="ru-RU"/>
        </w:rPr>
        <w:t> Здесь и далее УО – управляющая организация. Здесь и далее под УО понимаются также товарищества и кооперативы, не заключившие договор управления с управляющей организацией</w:t>
      </w:r>
    </w:p>
    <w:bookmarkStart w:id="20" w:name="sdfootnote3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"sdfootnote3anc"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3</w:t>
      </w:r>
      <w:r w:rsidRPr="007B6145">
        <w:rPr>
          <w:rFonts w:ascii="Arial" w:eastAsia="Times New Roman" w:hAnsi="Arial" w:cs="Arial"/>
          <w:color w:val="242424"/>
          <w:sz w:val="24"/>
          <w:szCs w:val="24"/>
          <w:lang w:eastAsia="ru-RU"/>
        </w:rPr>
        <w:fldChar w:fldCharType="end"/>
      </w:r>
      <w:bookmarkEnd w:id="20"/>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ОМСУ – орган местного самоуправления</w:t>
      </w:r>
      <w:r w:rsidRPr="007B6145">
        <w:rPr>
          <w:rFonts w:ascii="Arial" w:eastAsia="Times New Roman" w:hAnsi="Arial" w:cs="Arial"/>
          <w:color w:val="242424"/>
          <w:sz w:val="24"/>
          <w:szCs w:val="24"/>
          <w:lang w:eastAsia="ru-RU"/>
        </w:rPr>
        <w:t>.</w:t>
      </w:r>
    </w:p>
    <w:bookmarkStart w:id="21" w:name="sdfootnote4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"sdfootnote4anc"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4</w:t>
      </w:r>
      <w:r w:rsidRPr="007B6145">
        <w:rPr>
          <w:rFonts w:ascii="Arial" w:eastAsia="Times New Roman" w:hAnsi="Arial" w:cs="Arial"/>
          <w:color w:val="242424"/>
          <w:sz w:val="24"/>
          <w:szCs w:val="24"/>
          <w:lang w:eastAsia="ru-RU"/>
        </w:rPr>
        <w:fldChar w:fldCharType="end"/>
      </w:r>
      <w:bookmarkEnd w:id="21"/>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РСО – ресурсоснабжающая организация. Поля и блоки паспорта заполняются РСО по тому виду ресурса, который она поставляет</w:t>
      </w:r>
    </w:p>
    <w:bookmarkStart w:id="22" w:name="sdfootnote5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"sdfootnote5anc"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5</w:t>
      </w:r>
      <w:r w:rsidRPr="007B6145">
        <w:rPr>
          <w:rFonts w:ascii="Arial" w:eastAsia="Times New Roman" w:hAnsi="Arial" w:cs="Arial"/>
          <w:color w:val="242424"/>
          <w:sz w:val="24"/>
          <w:szCs w:val="24"/>
          <w:lang w:eastAsia="ru-RU"/>
        </w:rPr>
        <w:fldChar w:fldCharType="end"/>
      </w:r>
      <w:bookmarkEnd w:id="22"/>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Росреестр – Управление Росреестра</w:t>
      </w:r>
    </w:p>
    <w:bookmarkStart w:id="23" w:name="sdfootnote6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"sdfootnote6anc"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6</w:t>
      </w:r>
      <w:r w:rsidRPr="007B6145">
        <w:rPr>
          <w:rFonts w:ascii="Arial" w:eastAsia="Times New Roman" w:hAnsi="Arial" w:cs="Arial"/>
          <w:color w:val="242424"/>
          <w:sz w:val="24"/>
          <w:szCs w:val="24"/>
          <w:lang w:eastAsia="ru-RU"/>
        </w:rPr>
        <w:fldChar w:fldCharType="end"/>
      </w:r>
      <w:bookmarkEnd w:id="23"/>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ГЖИ – орган, контролирующий качество предоставления услуг ЖКХ</w:t>
      </w:r>
    </w:p>
    <w:bookmarkStart w:id="24" w:name="sdfootnote7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"sdfootnote7anc"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7</w:t>
      </w:r>
      <w:r w:rsidRPr="007B6145">
        <w:rPr>
          <w:rFonts w:ascii="Arial" w:eastAsia="Times New Roman" w:hAnsi="Arial" w:cs="Arial"/>
          <w:color w:val="242424"/>
          <w:sz w:val="24"/>
          <w:szCs w:val="24"/>
          <w:lang w:eastAsia="ru-RU"/>
        </w:rPr>
        <w:fldChar w:fldCharType="end"/>
      </w:r>
      <w:bookmarkEnd w:id="24"/>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Подрядчик – подрядная организация</w:t>
      </w:r>
      <w:r w:rsidRPr="007B6145">
        <w:rPr>
          <w:rFonts w:ascii="Arial" w:eastAsia="Times New Roman" w:hAnsi="Arial" w:cs="Arial"/>
          <w:color w:val="242424"/>
          <w:sz w:val="24"/>
          <w:szCs w:val="24"/>
          <w:lang w:eastAsia="ru-RU"/>
        </w:rPr>
        <w:t>.</w:t>
      </w:r>
    </w:p>
    <w:bookmarkStart w:id="25" w:name="sdfootnote8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"sdfootnote8anc"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8</w:t>
      </w:r>
      <w:r w:rsidRPr="007B6145">
        <w:rPr>
          <w:rFonts w:ascii="Arial" w:eastAsia="Times New Roman" w:hAnsi="Arial" w:cs="Arial"/>
          <w:color w:val="242424"/>
          <w:sz w:val="24"/>
          <w:szCs w:val="24"/>
          <w:lang w:eastAsia="ru-RU"/>
        </w:rPr>
        <w:fldChar w:fldCharType="end"/>
      </w:r>
      <w:bookmarkEnd w:id="25"/>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ФМС – Управление ФМС России</w:t>
      </w:r>
    </w:p>
    <w:bookmarkStart w:id="26" w:name="sdfootnote9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"sdfootnote9anc"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9</w:t>
      </w:r>
      <w:r w:rsidRPr="007B6145">
        <w:rPr>
          <w:rFonts w:ascii="Arial" w:eastAsia="Times New Roman" w:hAnsi="Arial" w:cs="Arial"/>
          <w:color w:val="242424"/>
          <w:sz w:val="24"/>
          <w:szCs w:val="24"/>
          <w:lang w:eastAsia="ru-RU"/>
        </w:rPr>
        <w:fldChar w:fldCharType="end"/>
      </w:r>
      <w:bookmarkEnd w:id="26"/>
      <w:r w:rsidRPr="007B6145">
        <w:rPr>
          <w:rFonts w:ascii="Times New Roman" w:eastAsia="Times New Roman" w:hAnsi="Times New Roman" w:cs="Times New Roman"/>
          <w:color w:val="242424"/>
          <w:sz w:val="24"/>
          <w:szCs w:val="24"/>
          <w:lang w:eastAsia="ru-RU"/>
        </w:rPr>
        <w:t> Данное поле заполняет УО, в случае если собственники помещений в МКД приняли решение об установлении размера платы за содержание и ремонт общего имущества в МКД</w:t>
      </w:r>
    </w:p>
    <w:bookmarkStart w:id="27" w:name="sdfootnote10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"sdfootnote10anc"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10</w:t>
      </w:r>
      <w:r w:rsidRPr="007B6145">
        <w:rPr>
          <w:rFonts w:ascii="Arial" w:eastAsia="Times New Roman" w:hAnsi="Arial" w:cs="Arial"/>
          <w:color w:val="242424"/>
          <w:sz w:val="24"/>
          <w:szCs w:val="24"/>
          <w:lang w:eastAsia="ru-RU"/>
        </w:rPr>
        <w:fldChar w:fldCharType="end"/>
      </w:r>
      <w:bookmarkEnd w:id="27"/>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УО заполняет данное поле как обладатель информации второй очереди, в случае если собственники помещений в МКД НЕ приняли решение об установлении размера платы за содержание и ремонт общего имущества МКД; Подрядчик заполняет данное поле как обладатель информации второй очереди, если собственники помещений в МКД приняли такое решение.</w:t>
      </w:r>
    </w:p>
    <w:bookmarkStart w:id="28" w:name="sdfootnote11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"sdfootnote11anc"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11</w:t>
      </w:r>
      <w:r w:rsidRPr="007B6145">
        <w:rPr>
          <w:rFonts w:ascii="Arial" w:eastAsia="Times New Roman" w:hAnsi="Arial" w:cs="Arial"/>
          <w:color w:val="242424"/>
          <w:sz w:val="24"/>
          <w:szCs w:val="24"/>
          <w:lang w:eastAsia="ru-RU"/>
        </w:rPr>
        <w:fldChar w:fldCharType="end"/>
      </w:r>
      <w:bookmarkEnd w:id="28"/>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Подрядчик заполняет данное поле как обладатель информации третьей очереди, в случае если собственники помещений в МКД НЕ приняли решение об установлении размера платы за содержание и ремонт общего имущества МКД</w:t>
      </w:r>
    </w:p>
    <w:bookmarkStart w:id="29" w:name="sdfootnote12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"sdfootnote12anc"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12</w:t>
      </w:r>
      <w:r w:rsidRPr="007B6145">
        <w:rPr>
          <w:rFonts w:ascii="Arial" w:eastAsia="Times New Roman" w:hAnsi="Arial" w:cs="Arial"/>
          <w:color w:val="242424"/>
          <w:sz w:val="24"/>
          <w:szCs w:val="24"/>
          <w:lang w:eastAsia="ru-RU"/>
        </w:rPr>
        <w:fldChar w:fldCharType="end"/>
      </w:r>
      <w:bookmarkEnd w:id="29"/>
      <w:r w:rsidRPr="007B6145">
        <w:rPr>
          <w:rFonts w:ascii="Times New Roman" w:eastAsia="Times New Roman" w:hAnsi="Times New Roman" w:cs="Times New Roman"/>
          <w:color w:val="242424"/>
          <w:sz w:val="24"/>
          <w:szCs w:val="24"/>
          <w:lang w:eastAsia="ru-RU"/>
        </w:rPr>
        <w:t> Данное поле заполняет Подрядчик, в случае если собственники помещений в МКД приняли решение об установлении размера платы за содержание и ремонт общего имущества в МКД</w:t>
      </w:r>
    </w:p>
    <w:bookmarkStart w:id="30" w:name="sdfootnote13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"sdfootnote13anc"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13</w:t>
      </w:r>
      <w:r w:rsidRPr="007B6145">
        <w:rPr>
          <w:rFonts w:ascii="Arial" w:eastAsia="Times New Roman" w:hAnsi="Arial" w:cs="Arial"/>
          <w:color w:val="242424"/>
          <w:sz w:val="24"/>
          <w:szCs w:val="24"/>
          <w:lang w:eastAsia="ru-RU"/>
        </w:rPr>
        <w:fldChar w:fldCharType="end"/>
      </w:r>
      <w:bookmarkEnd w:id="30"/>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Данное поле заполняет Подрядчик как обладатель информации второй очереди, в случае если собственники помещений в МКД НЕ приняли решение об установлении размера платы за содержание и ремонт общего имущества МКД</w:t>
      </w:r>
    </w:p>
    <w:bookmarkStart w:id="31" w:name="sdfootnote14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lastRenderedPageBreak/>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"sdfootnote14anc"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14</w:t>
      </w:r>
      <w:r w:rsidRPr="007B6145">
        <w:rPr>
          <w:rFonts w:ascii="Arial" w:eastAsia="Times New Roman" w:hAnsi="Arial" w:cs="Arial"/>
          <w:color w:val="242424"/>
          <w:sz w:val="24"/>
          <w:szCs w:val="24"/>
          <w:lang w:eastAsia="ru-RU"/>
        </w:rPr>
        <w:fldChar w:fldCharType="end"/>
      </w:r>
      <w:bookmarkEnd w:id="31"/>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под задолженностью понимается просроченная задолженность, т.е. задолженность без учета непоступившей оплаты за отчетный период</w:t>
      </w:r>
      <w:r w:rsidRPr="007B6145">
        <w:rPr>
          <w:rFonts w:ascii="Arial" w:eastAsia="Times New Roman" w:hAnsi="Arial" w:cs="Arial"/>
          <w:color w:val="242424"/>
          <w:sz w:val="24"/>
          <w:szCs w:val="24"/>
          <w:lang w:eastAsia="ru-RU"/>
        </w:rPr>
        <w:t>.</w:t>
      </w:r>
    </w:p>
    <w:bookmarkStart w:id="32" w:name="sdfootnote15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"sdfootnote15anc"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15</w:t>
      </w:r>
      <w:r w:rsidRPr="007B6145">
        <w:rPr>
          <w:rFonts w:ascii="Arial" w:eastAsia="Times New Roman" w:hAnsi="Arial" w:cs="Arial"/>
          <w:color w:val="242424"/>
          <w:sz w:val="24"/>
          <w:szCs w:val="24"/>
          <w:lang w:eastAsia="ru-RU"/>
        </w:rPr>
        <w:fldChar w:fldCharType="end"/>
      </w:r>
      <w:bookmarkEnd w:id="32"/>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Здесь и далее под задолженностью понимается просроченная задолженность, т.е. задолженность без учета непоступившей оплаты за отчетный период</w:t>
      </w:r>
      <w:r w:rsidRPr="007B6145">
        <w:rPr>
          <w:rFonts w:ascii="Arial" w:eastAsia="Times New Roman" w:hAnsi="Arial" w:cs="Arial"/>
          <w:color w:val="242424"/>
          <w:sz w:val="24"/>
          <w:szCs w:val="24"/>
          <w:lang w:eastAsia="ru-RU"/>
        </w:rPr>
        <w:t>.</w:t>
      </w:r>
    </w:p>
    <w:bookmarkStart w:id="33" w:name="sdfootnote16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"sdfootnote16anc"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16</w:t>
      </w:r>
      <w:r w:rsidRPr="007B6145">
        <w:rPr>
          <w:rFonts w:ascii="Arial" w:eastAsia="Times New Roman" w:hAnsi="Arial" w:cs="Arial"/>
          <w:color w:val="242424"/>
          <w:sz w:val="24"/>
          <w:szCs w:val="24"/>
          <w:lang w:eastAsia="ru-RU"/>
        </w:rPr>
        <w:fldChar w:fldCharType="end"/>
      </w:r>
      <w:bookmarkEnd w:id="33"/>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Данное поле заполняют РСО либо Подрядчик как обладатели информации второй очереди, в зависимости от вида услуги, которая была предоставлена с нарушением</w:t>
      </w:r>
    </w:p>
    <w:bookmarkStart w:id="34" w:name="sdfootnote17sym"/>
    <w:p w:rsidR="007B6145" w:rsidRPr="007B6145" w:rsidRDefault="007B6145" w:rsidP="007B6145">
      <w:pPr>
        <w:spacing w:before="100" w:beforeAutospacing="1" w:after="100" w:afterAutospacing="1" w:line="240" w:lineRule="auto"/>
        <w:rPr>
          <w:rFonts w:ascii="Arial" w:eastAsia="Times New Roman" w:hAnsi="Arial" w:cs="Arial"/>
          <w:color w:val="242424"/>
          <w:sz w:val="24"/>
          <w:szCs w:val="24"/>
          <w:lang w:eastAsia="ru-RU"/>
        </w:rPr>
      </w:pPr>
      <w:r w:rsidRPr="007B6145">
        <w:rPr>
          <w:rFonts w:ascii="Arial" w:eastAsia="Times New Roman" w:hAnsi="Arial" w:cs="Arial"/>
          <w:color w:val="242424"/>
          <w:sz w:val="24"/>
          <w:szCs w:val="24"/>
          <w:lang w:eastAsia="ru-RU"/>
        </w:rPr>
        <w:fldChar w:fldCharType="begin"/>
      </w:r>
      <w:r w:rsidRPr="007B6145">
        <w:rPr>
          <w:rFonts w:ascii="Arial" w:eastAsia="Times New Roman" w:hAnsi="Arial" w:cs="Arial"/>
          <w:color w:val="242424"/>
          <w:sz w:val="24"/>
          <w:szCs w:val="24"/>
          <w:lang w:eastAsia="ru-RU"/>
        </w:rPr>
        <w:instrText xml:space="preserve"> HYPERLINK "http://10.5.192.208/index.php/administration/2012-01-27-15-07-38/836-postanovlenie-administracii-ot-15112013-g-1199.html" \l "sdfootnote17anc" </w:instrText>
      </w:r>
      <w:r w:rsidRPr="007B6145">
        <w:rPr>
          <w:rFonts w:ascii="Arial" w:eastAsia="Times New Roman" w:hAnsi="Arial" w:cs="Arial"/>
          <w:color w:val="242424"/>
          <w:sz w:val="24"/>
          <w:szCs w:val="24"/>
          <w:lang w:eastAsia="ru-RU"/>
        </w:rPr>
        <w:fldChar w:fldCharType="separate"/>
      </w:r>
      <w:r w:rsidRPr="007B6145">
        <w:rPr>
          <w:rFonts w:ascii="Arial" w:eastAsia="Times New Roman" w:hAnsi="Arial" w:cs="Arial"/>
          <w:color w:val="BF0306"/>
          <w:sz w:val="24"/>
          <w:szCs w:val="24"/>
          <w:u w:val="single"/>
          <w:lang w:eastAsia="ru-RU"/>
        </w:rPr>
        <w:t>17</w:t>
      </w:r>
      <w:r w:rsidRPr="007B6145">
        <w:rPr>
          <w:rFonts w:ascii="Arial" w:eastAsia="Times New Roman" w:hAnsi="Arial" w:cs="Arial"/>
          <w:color w:val="242424"/>
          <w:sz w:val="24"/>
          <w:szCs w:val="24"/>
          <w:lang w:eastAsia="ru-RU"/>
        </w:rPr>
        <w:fldChar w:fldCharType="end"/>
      </w:r>
      <w:bookmarkEnd w:id="34"/>
      <w:r w:rsidRPr="007B6145">
        <w:rPr>
          <w:rFonts w:ascii="Arial" w:eastAsia="Times New Roman" w:hAnsi="Arial" w:cs="Arial"/>
          <w:color w:val="242424"/>
          <w:sz w:val="24"/>
          <w:szCs w:val="24"/>
          <w:lang w:eastAsia="ru-RU"/>
        </w:rPr>
        <w:t> </w:t>
      </w:r>
      <w:r w:rsidRPr="007B6145">
        <w:rPr>
          <w:rFonts w:ascii="Times New Roman" w:eastAsia="Times New Roman" w:hAnsi="Times New Roman" w:cs="Times New Roman"/>
          <w:color w:val="242424"/>
          <w:sz w:val="24"/>
          <w:szCs w:val="24"/>
          <w:lang w:eastAsia="ru-RU"/>
        </w:rPr>
        <w:t>Данное поле заполняет Подрядчик как обладатель информации третьей очереди в отношении предоставления коммунальных услуг ненадлежащего качества</w:t>
      </w:r>
    </w:p>
    <w:p w:rsidR="00121B42" w:rsidRPr="007B6145" w:rsidRDefault="00121B42" w:rsidP="007B6145"/>
    <w:sectPr w:rsidR="00121B42" w:rsidRPr="007B614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56028"/>
    <w:multiLevelType w:val="multilevel"/>
    <w:tmpl w:val="43020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69696E"/>
    <w:multiLevelType w:val="multilevel"/>
    <w:tmpl w:val="D8689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09E59B3"/>
    <w:multiLevelType w:val="multilevel"/>
    <w:tmpl w:val="E2D6D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1193E72"/>
    <w:multiLevelType w:val="multilevel"/>
    <w:tmpl w:val="9DC89D74"/>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1553783"/>
    <w:multiLevelType w:val="multilevel"/>
    <w:tmpl w:val="CBD08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2F354D7"/>
    <w:multiLevelType w:val="multilevel"/>
    <w:tmpl w:val="E7DA19F4"/>
    <w:lvl w:ilvl="0">
      <w:start w:val="9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034C3CA8"/>
    <w:multiLevelType w:val="multilevel"/>
    <w:tmpl w:val="4D785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52D42D7"/>
    <w:multiLevelType w:val="multilevel"/>
    <w:tmpl w:val="DF80B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62855EC"/>
    <w:multiLevelType w:val="multilevel"/>
    <w:tmpl w:val="034E3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66B5AB5"/>
    <w:multiLevelType w:val="multilevel"/>
    <w:tmpl w:val="23F854B0"/>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06981569"/>
    <w:multiLevelType w:val="multilevel"/>
    <w:tmpl w:val="0582B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06A51C93"/>
    <w:multiLevelType w:val="multilevel"/>
    <w:tmpl w:val="D83AC7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0706118B"/>
    <w:multiLevelType w:val="multilevel"/>
    <w:tmpl w:val="7AC2C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07993A12"/>
    <w:multiLevelType w:val="multilevel"/>
    <w:tmpl w:val="F9B2D4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081F4741"/>
    <w:multiLevelType w:val="multilevel"/>
    <w:tmpl w:val="96C210C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0828105A"/>
    <w:multiLevelType w:val="multilevel"/>
    <w:tmpl w:val="EB64F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08293BF9"/>
    <w:multiLevelType w:val="multilevel"/>
    <w:tmpl w:val="2550C382"/>
    <w:lvl w:ilvl="0">
      <w:start w:val="3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08A26C47"/>
    <w:multiLevelType w:val="multilevel"/>
    <w:tmpl w:val="66B8285E"/>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08C47DFB"/>
    <w:multiLevelType w:val="multilevel"/>
    <w:tmpl w:val="90824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0916500C"/>
    <w:multiLevelType w:val="multilevel"/>
    <w:tmpl w:val="572EDD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09471E7E"/>
    <w:multiLevelType w:val="multilevel"/>
    <w:tmpl w:val="0BF628C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09C921F3"/>
    <w:multiLevelType w:val="multilevel"/>
    <w:tmpl w:val="257C8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0AAE6DBB"/>
    <w:multiLevelType w:val="multilevel"/>
    <w:tmpl w:val="C8BA17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0AB625DD"/>
    <w:multiLevelType w:val="multilevel"/>
    <w:tmpl w:val="B02E8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0BDA535D"/>
    <w:multiLevelType w:val="multilevel"/>
    <w:tmpl w:val="CF58F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CC80B33"/>
    <w:multiLevelType w:val="multilevel"/>
    <w:tmpl w:val="8480B04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0CCD568C"/>
    <w:multiLevelType w:val="multilevel"/>
    <w:tmpl w:val="224866E6"/>
    <w:lvl w:ilvl="0">
      <w:start w:val="2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0D3F6B66"/>
    <w:multiLevelType w:val="multilevel"/>
    <w:tmpl w:val="04EC4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DE7004B"/>
    <w:multiLevelType w:val="multilevel"/>
    <w:tmpl w:val="C1C42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10776AC5"/>
    <w:multiLevelType w:val="multilevel"/>
    <w:tmpl w:val="C966E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125878B2"/>
    <w:multiLevelType w:val="multilevel"/>
    <w:tmpl w:val="25602152"/>
    <w:lvl w:ilvl="0">
      <w:start w:val="4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12C95D6C"/>
    <w:multiLevelType w:val="multilevel"/>
    <w:tmpl w:val="9F0297D4"/>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12D53AFF"/>
    <w:multiLevelType w:val="multilevel"/>
    <w:tmpl w:val="1744E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15AB6DE9"/>
    <w:multiLevelType w:val="multilevel"/>
    <w:tmpl w:val="8FF8971E"/>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15D00236"/>
    <w:multiLevelType w:val="multilevel"/>
    <w:tmpl w:val="027E0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15E651F9"/>
    <w:multiLevelType w:val="multilevel"/>
    <w:tmpl w:val="F4AE5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16892B80"/>
    <w:multiLevelType w:val="multilevel"/>
    <w:tmpl w:val="06D8E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16A322CF"/>
    <w:multiLevelType w:val="multilevel"/>
    <w:tmpl w:val="2B888EE2"/>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17A30F1B"/>
    <w:multiLevelType w:val="multilevel"/>
    <w:tmpl w:val="581EC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17F72482"/>
    <w:multiLevelType w:val="multilevel"/>
    <w:tmpl w:val="903E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194F2FE7"/>
    <w:multiLevelType w:val="multilevel"/>
    <w:tmpl w:val="EBB08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196E40A7"/>
    <w:multiLevelType w:val="multilevel"/>
    <w:tmpl w:val="162C0CB6"/>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1A4756AC"/>
    <w:multiLevelType w:val="multilevel"/>
    <w:tmpl w:val="BF9434D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nsid w:val="1B344A27"/>
    <w:multiLevelType w:val="multilevel"/>
    <w:tmpl w:val="D93ED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1B456150"/>
    <w:multiLevelType w:val="multilevel"/>
    <w:tmpl w:val="28440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1BC87B33"/>
    <w:multiLevelType w:val="multilevel"/>
    <w:tmpl w:val="5628CADE"/>
    <w:lvl w:ilvl="0">
      <w:start w:val="7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nsid w:val="1C732E4F"/>
    <w:multiLevelType w:val="multilevel"/>
    <w:tmpl w:val="81704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1D49202B"/>
    <w:multiLevelType w:val="multilevel"/>
    <w:tmpl w:val="8BF0E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1D7535E4"/>
    <w:multiLevelType w:val="multilevel"/>
    <w:tmpl w:val="35DC88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1DB26173"/>
    <w:multiLevelType w:val="multilevel"/>
    <w:tmpl w:val="A4528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1DE75FB5"/>
    <w:multiLevelType w:val="multilevel"/>
    <w:tmpl w:val="B900DC9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nsid w:val="1EBD702B"/>
    <w:multiLevelType w:val="multilevel"/>
    <w:tmpl w:val="BD003C4E"/>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nsid w:val="1ECB0775"/>
    <w:multiLevelType w:val="multilevel"/>
    <w:tmpl w:val="76202CFC"/>
    <w:lvl w:ilvl="0">
      <w:start w:val="3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1EDC10C5"/>
    <w:multiLevelType w:val="multilevel"/>
    <w:tmpl w:val="F53220B0"/>
    <w:lvl w:ilvl="0">
      <w:start w:val="4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1F220F28"/>
    <w:multiLevelType w:val="multilevel"/>
    <w:tmpl w:val="52E6C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1F7919DA"/>
    <w:multiLevelType w:val="multilevel"/>
    <w:tmpl w:val="EB62C070"/>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nsid w:val="1F9C5428"/>
    <w:multiLevelType w:val="multilevel"/>
    <w:tmpl w:val="6E984D0A"/>
    <w:lvl w:ilvl="0">
      <w:start w:val="5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nsid w:val="1FC216E2"/>
    <w:multiLevelType w:val="multilevel"/>
    <w:tmpl w:val="13146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20D66724"/>
    <w:multiLevelType w:val="multilevel"/>
    <w:tmpl w:val="51B4E9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nsid w:val="217A0912"/>
    <w:multiLevelType w:val="multilevel"/>
    <w:tmpl w:val="40626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21980B88"/>
    <w:multiLevelType w:val="multilevel"/>
    <w:tmpl w:val="21BCA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21BE27D9"/>
    <w:multiLevelType w:val="multilevel"/>
    <w:tmpl w:val="EB26C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22F1292E"/>
    <w:multiLevelType w:val="multilevel"/>
    <w:tmpl w:val="2EE8C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nsid w:val="239533D7"/>
    <w:multiLevelType w:val="multilevel"/>
    <w:tmpl w:val="04BCE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nsid w:val="2531116D"/>
    <w:multiLevelType w:val="multilevel"/>
    <w:tmpl w:val="53AA2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260A7875"/>
    <w:multiLevelType w:val="multilevel"/>
    <w:tmpl w:val="E3942F88"/>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nsid w:val="266C397C"/>
    <w:multiLevelType w:val="multilevel"/>
    <w:tmpl w:val="1FB02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268C6FEA"/>
    <w:multiLevelType w:val="multilevel"/>
    <w:tmpl w:val="63809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2790084A"/>
    <w:multiLevelType w:val="multilevel"/>
    <w:tmpl w:val="511C0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nsid w:val="29C0681B"/>
    <w:multiLevelType w:val="multilevel"/>
    <w:tmpl w:val="62D888E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nsid w:val="29D75C1C"/>
    <w:multiLevelType w:val="multilevel"/>
    <w:tmpl w:val="DE806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nsid w:val="29FB42E7"/>
    <w:multiLevelType w:val="multilevel"/>
    <w:tmpl w:val="8F7C2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nsid w:val="2B244E3A"/>
    <w:multiLevelType w:val="multilevel"/>
    <w:tmpl w:val="7D8E0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2BB209E9"/>
    <w:multiLevelType w:val="multilevel"/>
    <w:tmpl w:val="CFBC0536"/>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
    <w:nsid w:val="2C2B2792"/>
    <w:multiLevelType w:val="multilevel"/>
    <w:tmpl w:val="6CA096CC"/>
    <w:lvl w:ilvl="0">
      <w:start w:val="4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nsid w:val="2DF543C7"/>
    <w:multiLevelType w:val="multilevel"/>
    <w:tmpl w:val="F8940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nsid w:val="2E2342DA"/>
    <w:multiLevelType w:val="multilevel"/>
    <w:tmpl w:val="AC20CF62"/>
    <w:lvl w:ilvl="0">
      <w:start w:val="3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nsid w:val="2E8B4324"/>
    <w:multiLevelType w:val="multilevel"/>
    <w:tmpl w:val="21C85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nsid w:val="30851817"/>
    <w:multiLevelType w:val="multilevel"/>
    <w:tmpl w:val="B1A8E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nsid w:val="3088001C"/>
    <w:multiLevelType w:val="multilevel"/>
    <w:tmpl w:val="DC8ED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nsid w:val="30A2741B"/>
    <w:multiLevelType w:val="multilevel"/>
    <w:tmpl w:val="F662C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nsid w:val="30B30723"/>
    <w:multiLevelType w:val="multilevel"/>
    <w:tmpl w:val="F1306A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nsid w:val="30CE1E9A"/>
    <w:multiLevelType w:val="multilevel"/>
    <w:tmpl w:val="5650CF70"/>
    <w:lvl w:ilvl="0">
      <w:start w:val="4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nsid w:val="31F5359F"/>
    <w:multiLevelType w:val="multilevel"/>
    <w:tmpl w:val="845E8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nsid w:val="336318DA"/>
    <w:multiLevelType w:val="multilevel"/>
    <w:tmpl w:val="195EAD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nsid w:val="34555591"/>
    <w:multiLevelType w:val="multilevel"/>
    <w:tmpl w:val="DFB81F30"/>
    <w:lvl w:ilvl="0">
      <w:start w:val="3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nsid w:val="34AD0120"/>
    <w:multiLevelType w:val="multilevel"/>
    <w:tmpl w:val="B75EF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nsid w:val="350A7E0A"/>
    <w:multiLevelType w:val="multilevel"/>
    <w:tmpl w:val="4830A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nsid w:val="356A66DB"/>
    <w:multiLevelType w:val="multilevel"/>
    <w:tmpl w:val="40240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nsid w:val="35B1740F"/>
    <w:multiLevelType w:val="multilevel"/>
    <w:tmpl w:val="4D0AD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nsid w:val="366B66FD"/>
    <w:multiLevelType w:val="multilevel"/>
    <w:tmpl w:val="6A968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nsid w:val="3A076A63"/>
    <w:multiLevelType w:val="multilevel"/>
    <w:tmpl w:val="2F24D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nsid w:val="3A4F2EF9"/>
    <w:multiLevelType w:val="multilevel"/>
    <w:tmpl w:val="9A46DFF6"/>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nsid w:val="3B5F5C8F"/>
    <w:multiLevelType w:val="multilevel"/>
    <w:tmpl w:val="5836A9B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nsid w:val="3BD521BB"/>
    <w:multiLevelType w:val="multilevel"/>
    <w:tmpl w:val="8B604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nsid w:val="3CBF31B0"/>
    <w:multiLevelType w:val="multilevel"/>
    <w:tmpl w:val="ED047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nsid w:val="3DAA724F"/>
    <w:multiLevelType w:val="multilevel"/>
    <w:tmpl w:val="35F41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nsid w:val="3E057598"/>
    <w:multiLevelType w:val="multilevel"/>
    <w:tmpl w:val="29368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nsid w:val="3E2F57DF"/>
    <w:multiLevelType w:val="multilevel"/>
    <w:tmpl w:val="A4B08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nsid w:val="3E2F61DE"/>
    <w:multiLevelType w:val="multilevel"/>
    <w:tmpl w:val="BF9E9AE0"/>
    <w:lvl w:ilvl="0">
      <w:start w:val="10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nsid w:val="3E9175F7"/>
    <w:multiLevelType w:val="multilevel"/>
    <w:tmpl w:val="90E638EC"/>
    <w:lvl w:ilvl="0">
      <w:start w:val="4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nsid w:val="3F8A5EE9"/>
    <w:multiLevelType w:val="multilevel"/>
    <w:tmpl w:val="D96C8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2">
    <w:nsid w:val="3FC47660"/>
    <w:multiLevelType w:val="multilevel"/>
    <w:tmpl w:val="436A93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3">
    <w:nsid w:val="40356538"/>
    <w:multiLevelType w:val="multilevel"/>
    <w:tmpl w:val="DB7A69D8"/>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nsid w:val="414708F3"/>
    <w:multiLevelType w:val="multilevel"/>
    <w:tmpl w:val="25744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nsid w:val="415A6626"/>
    <w:multiLevelType w:val="multilevel"/>
    <w:tmpl w:val="355A336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nsid w:val="41BC1896"/>
    <w:multiLevelType w:val="multilevel"/>
    <w:tmpl w:val="B4861C80"/>
    <w:lvl w:ilvl="0">
      <w:start w:val="3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nsid w:val="425A3CF5"/>
    <w:multiLevelType w:val="multilevel"/>
    <w:tmpl w:val="6D96A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nsid w:val="42E92ACB"/>
    <w:multiLevelType w:val="multilevel"/>
    <w:tmpl w:val="B90A631C"/>
    <w:lvl w:ilvl="0">
      <w:start w:val="4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nsid w:val="434E4490"/>
    <w:multiLevelType w:val="multilevel"/>
    <w:tmpl w:val="2E58462E"/>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0">
    <w:nsid w:val="43AA0976"/>
    <w:multiLevelType w:val="multilevel"/>
    <w:tmpl w:val="2E0E32A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nsid w:val="446D59F3"/>
    <w:multiLevelType w:val="multilevel"/>
    <w:tmpl w:val="29449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nsid w:val="447C1D78"/>
    <w:multiLevelType w:val="multilevel"/>
    <w:tmpl w:val="9912DF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nsid w:val="44DF6382"/>
    <w:multiLevelType w:val="multilevel"/>
    <w:tmpl w:val="A1CEDF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nsid w:val="44F76C52"/>
    <w:multiLevelType w:val="multilevel"/>
    <w:tmpl w:val="B64292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nsid w:val="45EF2813"/>
    <w:multiLevelType w:val="multilevel"/>
    <w:tmpl w:val="124C5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nsid w:val="45FC1F91"/>
    <w:multiLevelType w:val="multilevel"/>
    <w:tmpl w:val="869CA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nsid w:val="461736A7"/>
    <w:multiLevelType w:val="multilevel"/>
    <w:tmpl w:val="D520E07A"/>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nsid w:val="461F4AB7"/>
    <w:multiLevelType w:val="multilevel"/>
    <w:tmpl w:val="065693DC"/>
    <w:lvl w:ilvl="0">
      <w:start w:val="3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nsid w:val="46206DFA"/>
    <w:multiLevelType w:val="multilevel"/>
    <w:tmpl w:val="A29CB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nsid w:val="479600E1"/>
    <w:multiLevelType w:val="multilevel"/>
    <w:tmpl w:val="D812E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nsid w:val="483257B8"/>
    <w:multiLevelType w:val="multilevel"/>
    <w:tmpl w:val="E5129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nsid w:val="48453C7C"/>
    <w:multiLevelType w:val="multilevel"/>
    <w:tmpl w:val="557E425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3">
    <w:nsid w:val="4A810CEB"/>
    <w:multiLevelType w:val="multilevel"/>
    <w:tmpl w:val="A16E7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nsid w:val="4B9F4959"/>
    <w:multiLevelType w:val="multilevel"/>
    <w:tmpl w:val="5D6C6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nsid w:val="4D382946"/>
    <w:multiLevelType w:val="multilevel"/>
    <w:tmpl w:val="5008C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6">
    <w:nsid w:val="4D8E00A2"/>
    <w:multiLevelType w:val="multilevel"/>
    <w:tmpl w:val="FBA45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nsid w:val="4E363A68"/>
    <w:multiLevelType w:val="multilevel"/>
    <w:tmpl w:val="A9A48B20"/>
    <w:lvl w:ilvl="0">
      <w:start w:val="3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nsid w:val="4F496129"/>
    <w:multiLevelType w:val="multilevel"/>
    <w:tmpl w:val="697C46BE"/>
    <w:lvl w:ilvl="0">
      <w:start w:val="10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nsid w:val="4FD15129"/>
    <w:multiLevelType w:val="multilevel"/>
    <w:tmpl w:val="9724A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nsid w:val="4FF83379"/>
    <w:multiLevelType w:val="multilevel"/>
    <w:tmpl w:val="C5FAA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nsid w:val="50DE1CA9"/>
    <w:multiLevelType w:val="multilevel"/>
    <w:tmpl w:val="801C15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nsid w:val="510B5FC6"/>
    <w:multiLevelType w:val="multilevel"/>
    <w:tmpl w:val="D628754C"/>
    <w:lvl w:ilvl="0">
      <w:start w:val="8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nsid w:val="512003AA"/>
    <w:multiLevelType w:val="multilevel"/>
    <w:tmpl w:val="7C900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nsid w:val="51697CBE"/>
    <w:multiLevelType w:val="multilevel"/>
    <w:tmpl w:val="B4105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nsid w:val="54341D09"/>
    <w:multiLevelType w:val="multilevel"/>
    <w:tmpl w:val="3D84544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nsid w:val="544F3089"/>
    <w:multiLevelType w:val="multilevel"/>
    <w:tmpl w:val="643E3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nsid w:val="54ED5E72"/>
    <w:multiLevelType w:val="multilevel"/>
    <w:tmpl w:val="087E2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8">
    <w:nsid w:val="55FB4DFD"/>
    <w:multiLevelType w:val="multilevel"/>
    <w:tmpl w:val="6F187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9">
    <w:nsid w:val="571807ED"/>
    <w:multiLevelType w:val="multilevel"/>
    <w:tmpl w:val="84423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nsid w:val="575468DA"/>
    <w:multiLevelType w:val="multilevel"/>
    <w:tmpl w:val="A0685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nsid w:val="5949158D"/>
    <w:multiLevelType w:val="multilevel"/>
    <w:tmpl w:val="F72C0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nsid w:val="5A0D743F"/>
    <w:multiLevelType w:val="multilevel"/>
    <w:tmpl w:val="C1FC75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nsid w:val="5ADE40BC"/>
    <w:multiLevelType w:val="multilevel"/>
    <w:tmpl w:val="53346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nsid w:val="5B9C3A83"/>
    <w:multiLevelType w:val="multilevel"/>
    <w:tmpl w:val="C09E15E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nsid w:val="5D8B77FB"/>
    <w:multiLevelType w:val="multilevel"/>
    <w:tmpl w:val="70469938"/>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nsid w:val="5DC92E0F"/>
    <w:multiLevelType w:val="multilevel"/>
    <w:tmpl w:val="3CE2129E"/>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nsid w:val="5E1A4DE4"/>
    <w:multiLevelType w:val="multilevel"/>
    <w:tmpl w:val="F6861A94"/>
    <w:lvl w:ilvl="0">
      <w:start w:val="4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8">
    <w:nsid w:val="5EB92D32"/>
    <w:multiLevelType w:val="multilevel"/>
    <w:tmpl w:val="2F461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nsid w:val="5FDA02A2"/>
    <w:multiLevelType w:val="multilevel"/>
    <w:tmpl w:val="54001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nsid w:val="5FF62B0E"/>
    <w:multiLevelType w:val="multilevel"/>
    <w:tmpl w:val="C1325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nsid w:val="60130AE2"/>
    <w:multiLevelType w:val="multilevel"/>
    <w:tmpl w:val="861A02D2"/>
    <w:lvl w:ilvl="0">
      <w:start w:val="5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nsid w:val="609A3E27"/>
    <w:multiLevelType w:val="multilevel"/>
    <w:tmpl w:val="391C5B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nsid w:val="60BF4A99"/>
    <w:multiLevelType w:val="multilevel"/>
    <w:tmpl w:val="0956A304"/>
    <w:lvl w:ilvl="0">
      <w:start w:val="5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4">
    <w:nsid w:val="628D175E"/>
    <w:multiLevelType w:val="multilevel"/>
    <w:tmpl w:val="6F1CF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nsid w:val="65B40A1E"/>
    <w:multiLevelType w:val="multilevel"/>
    <w:tmpl w:val="82EAE240"/>
    <w:lvl w:ilvl="0">
      <w:start w:val="3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nsid w:val="65D61C1C"/>
    <w:multiLevelType w:val="multilevel"/>
    <w:tmpl w:val="48CC0C5E"/>
    <w:lvl w:ilvl="0">
      <w:start w:val="5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nsid w:val="65F543B4"/>
    <w:multiLevelType w:val="multilevel"/>
    <w:tmpl w:val="174E767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nsid w:val="66FA5B4B"/>
    <w:multiLevelType w:val="multilevel"/>
    <w:tmpl w:val="1B2CC7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nsid w:val="67AA3204"/>
    <w:multiLevelType w:val="multilevel"/>
    <w:tmpl w:val="1F822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nsid w:val="689849AD"/>
    <w:multiLevelType w:val="multilevel"/>
    <w:tmpl w:val="7A2C6862"/>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nsid w:val="69396DBA"/>
    <w:multiLevelType w:val="multilevel"/>
    <w:tmpl w:val="A000D0C0"/>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nsid w:val="6950670A"/>
    <w:multiLevelType w:val="multilevel"/>
    <w:tmpl w:val="4D46F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nsid w:val="6A200930"/>
    <w:multiLevelType w:val="multilevel"/>
    <w:tmpl w:val="65944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4">
    <w:nsid w:val="6A993F48"/>
    <w:multiLevelType w:val="multilevel"/>
    <w:tmpl w:val="C0224DB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nsid w:val="6B2D6A22"/>
    <w:multiLevelType w:val="multilevel"/>
    <w:tmpl w:val="F14A4A68"/>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nsid w:val="6B5F6A2E"/>
    <w:multiLevelType w:val="multilevel"/>
    <w:tmpl w:val="6D326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nsid w:val="6C0E152A"/>
    <w:multiLevelType w:val="multilevel"/>
    <w:tmpl w:val="308CB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8">
    <w:nsid w:val="6C485E17"/>
    <w:multiLevelType w:val="multilevel"/>
    <w:tmpl w:val="C4D832CE"/>
    <w:lvl w:ilvl="0">
      <w:start w:val="3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9">
    <w:nsid w:val="6D9A7162"/>
    <w:multiLevelType w:val="multilevel"/>
    <w:tmpl w:val="2A3493C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0">
    <w:nsid w:val="6E0E6264"/>
    <w:multiLevelType w:val="multilevel"/>
    <w:tmpl w:val="DD58FF60"/>
    <w:lvl w:ilvl="0">
      <w:start w:val="4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1">
    <w:nsid w:val="6E237E00"/>
    <w:multiLevelType w:val="multilevel"/>
    <w:tmpl w:val="0F302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nsid w:val="6FD750CF"/>
    <w:multiLevelType w:val="multilevel"/>
    <w:tmpl w:val="A8EC15E6"/>
    <w:lvl w:ilvl="0">
      <w:start w:val="6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3">
    <w:nsid w:val="6FE15737"/>
    <w:multiLevelType w:val="multilevel"/>
    <w:tmpl w:val="289096F2"/>
    <w:lvl w:ilvl="0">
      <w:start w:val="4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4">
    <w:nsid w:val="70123FDD"/>
    <w:multiLevelType w:val="multilevel"/>
    <w:tmpl w:val="AA46EE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nsid w:val="706A63B5"/>
    <w:multiLevelType w:val="multilevel"/>
    <w:tmpl w:val="C25CE1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6">
    <w:nsid w:val="71B4582E"/>
    <w:multiLevelType w:val="multilevel"/>
    <w:tmpl w:val="483821FE"/>
    <w:lvl w:ilvl="0">
      <w:start w:val="4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7">
    <w:nsid w:val="72E46AB5"/>
    <w:multiLevelType w:val="multilevel"/>
    <w:tmpl w:val="BBBA3F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nsid w:val="73247C51"/>
    <w:multiLevelType w:val="multilevel"/>
    <w:tmpl w:val="237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nsid w:val="734F6482"/>
    <w:multiLevelType w:val="multilevel"/>
    <w:tmpl w:val="2C7603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nsid w:val="740E7F81"/>
    <w:multiLevelType w:val="multilevel"/>
    <w:tmpl w:val="B3708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nsid w:val="76795F37"/>
    <w:multiLevelType w:val="multilevel"/>
    <w:tmpl w:val="2A740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nsid w:val="7737498B"/>
    <w:multiLevelType w:val="multilevel"/>
    <w:tmpl w:val="27DED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nsid w:val="779B4A48"/>
    <w:multiLevelType w:val="multilevel"/>
    <w:tmpl w:val="BC766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nsid w:val="77B5362C"/>
    <w:multiLevelType w:val="multilevel"/>
    <w:tmpl w:val="E006D3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nsid w:val="77F83FC2"/>
    <w:multiLevelType w:val="multilevel"/>
    <w:tmpl w:val="741838BC"/>
    <w:lvl w:ilvl="0">
      <w:start w:val="3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6">
    <w:nsid w:val="7A487AD2"/>
    <w:multiLevelType w:val="multilevel"/>
    <w:tmpl w:val="60447F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nsid w:val="7A6D6A92"/>
    <w:multiLevelType w:val="multilevel"/>
    <w:tmpl w:val="4E207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nsid w:val="7B9D778C"/>
    <w:multiLevelType w:val="multilevel"/>
    <w:tmpl w:val="26422062"/>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nsid w:val="7C43727A"/>
    <w:multiLevelType w:val="multilevel"/>
    <w:tmpl w:val="03AC4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0">
    <w:nsid w:val="7DD0791A"/>
    <w:multiLevelType w:val="multilevel"/>
    <w:tmpl w:val="3D2AE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1">
    <w:nsid w:val="7E7366D5"/>
    <w:multiLevelType w:val="multilevel"/>
    <w:tmpl w:val="8E782EF6"/>
    <w:lvl w:ilvl="0">
      <w:start w:val="8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2">
    <w:nsid w:val="7E792C29"/>
    <w:multiLevelType w:val="multilevel"/>
    <w:tmpl w:val="B38CA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3">
    <w:nsid w:val="7FFE014D"/>
    <w:multiLevelType w:val="multilevel"/>
    <w:tmpl w:val="4D46010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02"/>
  </w:num>
  <w:num w:numId="2">
    <w:abstractNumId w:val="94"/>
  </w:num>
  <w:num w:numId="3">
    <w:abstractNumId w:val="24"/>
  </w:num>
  <w:num w:numId="4">
    <w:abstractNumId w:val="131"/>
  </w:num>
  <w:num w:numId="5">
    <w:abstractNumId w:val="112"/>
  </w:num>
  <w:num w:numId="6">
    <w:abstractNumId w:val="114"/>
  </w:num>
  <w:num w:numId="7">
    <w:abstractNumId w:val="44"/>
  </w:num>
  <w:num w:numId="8">
    <w:abstractNumId w:val="157"/>
  </w:num>
  <w:num w:numId="9">
    <w:abstractNumId w:val="164"/>
  </w:num>
  <w:num w:numId="10">
    <w:abstractNumId w:val="77"/>
  </w:num>
  <w:num w:numId="11">
    <w:abstractNumId w:val="50"/>
  </w:num>
  <w:num w:numId="12">
    <w:abstractNumId w:val="48"/>
  </w:num>
  <w:num w:numId="13">
    <w:abstractNumId w:val="93"/>
  </w:num>
  <w:num w:numId="14">
    <w:abstractNumId w:val="122"/>
  </w:num>
  <w:num w:numId="15">
    <w:abstractNumId w:val="69"/>
  </w:num>
  <w:num w:numId="16">
    <w:abstractNumId w:val="133"/>
  </w:num>
  <w:num w:numId="17">
    <w:abstractNumId w:val="25"/>
  </w:num>
  <w:num w:numId="18">
    <w:abstractNumId w:val="14"/>
  </w:num>
  <w:num w:numId="19">
    <w:abstractNumId w:val="146"/>
  </w:num>
  <w:num w:numId="20">
    <w:abstractNumId w:val="105"/>
  </w:num>
  <w:num w:numId="21">
    <w:abstractNumId w:val="41"/>
  </w:num>
  <w:num w:numId="22">
    <w:abstractNumId w:val="17"/>
  </w:num>
  <w:num w:numId="23">
    <w:abstractNumId w:val="188"/>
  </w:num>
  <w:num w:numId="24">
    <w:abstractNumId w:val="163"/>
  </w:num>
  <w:num w:numId="25">
    <w:abstractNumId w:val="65"/>
  </w:num>
  <w:num w:numId="26">
    <w:abstractNumId w:val="193"/>
  </w:num>
  <w:num w:numId="27">
    <w:abstractNumId w:val="104"/>
  </w:num>
  <w:num w:numId="28">
    <w:abstractNumId w:val="20"/>
  </w:num>
  <w:num w:numId="29">
    <w:abstractNumId w:val="115"/>
  </w:num>
  <w:num w:numId="30">
    <w:abstractNumId w:val="51"/>
  </w:num>
  <w:num w:numId="31">
    <w:abstractNumId w:val="1"/>
  </w:num>
  <w:num w:numId="32">
    <w:abstractNumId w:val="55"/>
  </w:num>
  <w:num w:numId="33">
    <w:abstractNumId w:val="32"/>
  </w:num>
  <w:num w:numId="34">
    <w:abstractNumId w:val="165"/>
  </w:num>
  <w:num w:numId="35">
    <w:abstractNumId w:val="167"/>
  </w:num>
  <w:num w:numId="36">
    <w:abstractNumId w:val="37"/>
  </w:num>
  <w:num w:numId="37">
    <w:abstractNumId w:val="27"/>
  </w:num>
  <w:num w:numId="38">
    <w:abstractNumId w:val="117"/>
  </w:num>
  <w:num w:numId="39">
    <w:abstractNumId w:val="61"/>
  </w:num>
  <w:num w:numId="40">
    <w:abstractNumId w:val="73"/>
  </w:num>
  <w:num w:numId="41">
    <w:abstractNumId w:val="78"/>
  </w:num>
  <w:num w:numId="42">
    <w:abstractNumId w:val="160"/>
  </w:num>
  <w:num w:numId="43">
    <w:abstractNumId w:val="8"/>
  </w:num>
  <w:num w:numId="44">
    <w:abstractNumId w:val="161"/>
  </w:num>
  <w:num w:numId="45">
    <w:abstractNumId w:val="21"/>
  </w:num>
  <w:num w:numId="46">
    <w:abstractNumId w:val="109"/>
  </w:num>
  <w:num w:numId="47">
    <w:abstractNumId w:val="136"/>
  </w:num>
  <w:num w:numId="48">
    <w:abstractNumId w:val="26"/>
  </w:num>
  <w:num w:numId="49">
    <w:abstractNumId w:val="6"/>
  </w:num>
  <w:num w:numId="50">
    <w:abstractNumId w:val="155"/>
  </w:num>
  <w:num w:numId="51">
    <w:abstractNumId w:val="76"/>
  </w:num>
  <w:num w:numId="52">
    <w:abstractNumId w:val="127"/>
  </w:num>
  <w:num w:numId="53">
    <w:abstractNumId w:val="185"/>
  </w:num>
  <w:num w:numId="54">
    <w:abstractNumId w:val="3"/>
  </w:num>
  <w:num w:numId="55">
    <w:abstractNumId w:val="168"/>
  </w:num>
  <w:num w:numId="56">
    <w:abstractNumId w:val="106"/>
  </w:num>
  <w:num w:numId="57">
    <w:abstractNumId w:val="145"/>
  </w:num>
  <w:num w:numId="58">
    <w:abstractNumId w:val="123"/>
  </w:num>
  <w:num w:numId="59">
    <w:abstractNumId w:val="16"/>
  </w:num>
  <w:num w:numId="60">
    <w:abstractNumId w:val="2"/>
  </w:num>
  <w:num w:numId="61">
    <w:abstractNumId w:val="118"/>
  </w:num>
  <w:num w:numId="62">
    <w:abstractNumId w:val="178"/>
  </w:num>
  <w:num w:numId="63">
    <w:abstractNumId w:val="108"/>
  </w:num>
  <w:num w:numId="64">
    <w:abstractNumId w:val="124"/>
  </w:num>
  <w:num w:numId="65">
    <w:abstractNumId w:val="173"/>
  </w:num>
  <w:num w:numId="66">
    <w:abstractNumId w:val="89"/>
  </w:num>
  <w:num w:numId="67">
    <w:abstractNumId w:val="176"/>
  </w:num>
  <w:num w:numId="68">
    <w:abstractNumId w:val="97"/>
  </w:num>
  <w:num w:numId="69">
    <w:abstractNumId w:val="74"/>
  </w:num>
  <w:num w:numId="70">
    <w:abstractNumId w:val="138"/>
  </w:num>
  <w:num w:numId="71">
    <w:abstractNumId w:val="170"/>
  </w:num>
  <w:num w:numId="72">
    <w:abstractNumId w:val="162"/>
  </w:num>
  <w:num w:numId="73">
    <w:abstractNumId w:val="100"/>
  </w:num>
  <w:num w:numId="74">
    <w:abstractNumId w:val="53"/>
  </w:num>
  <w:num w:numId="75">
    <w:abstractNumId w:val="96"/>
  </w:num>
  <w:num w:numId="76">
    <w:abstractNumId w:val="147"/>
  </w:num>
  <w:num w:numId="77">
    <w:abstractNumId w:val="190"/>
  </w:num>
  <w:num w:numId="78">
    <w:abstractNumId w:val="30"/>
  </w:num>
  <w:num w:numId="79">
    <w:abstractNumId w:val="141"/>
  </w:num>
  <w:num w:numId="80">
    <w:abstractNumId w:val="82"/>
  </w:num>
  <w:num w:numId="81">
    <w:abstractNumId w:val="121"/>
  </w:num>
  <w:num w:numId="82">
    <w:abstractNumId w:val="151"/>
  </w:num>
  <w:num w:numId="83">
    <w:abstractNumId w:val="143"/>
  </w:num>
  <w:num w:numId="84">
    <w:abstractNumId w:val="153"/>
  </w:num>
  <w:num w:numId="85">
    <w:abstractNumId w:val="81"/>
  </w:num>
  <w:num w:numId="86">
    <w:abstractNumId w:val="152"/>
  </w:num>
  <w:num w:numId="87">
    <w:abstractNumId w:val="28"/>
  </w:num>
  <w:num w:numId="88">
    <w:abstractNumId w:val="58"/>
  </w:num>
  <w:num w:numId="89">
    <w:abstractNumId w:val="95"/>
  </w:num>
  <w:num w:numId="90">
    <w:abstractNumId w:val="110"/>
  </w:num>
  <w:num w:numId="91">
    <w:abstractNumId w:val="47"/>
  </w:num>
  <w:num w:numId="92">
    <w:abstractNumId w:val="42"/>
  </w:num>
  <w:num w:numId="93">
    <w:abstractNumId w:val="180"/>
  </w:num>
  <w:num w:numId="94">
    <w:abstractNumId w:val="144"/>
  </w:num>
  <w:num w:numId="95">
    <w:abstractNumId w:val="91"/>
  </w:num>
  <w:num w:numId="96">
    <w:abstractNumId w:val="135"/>
  </w:num>
  <w:num w:numId="97">
    <w:abstractNumId w:val="36"/>
  </w:num>
  <w:num w:numId="98">
    <w:abstractNumId w:val="158"/>
  </w:num>
  <w:num w:numId="99">
    <w:abstractNumId w:val="19"/>
  </w:num>
  <w:num w:numId="100">
    <w:abstractNumId w:val="49"/>
  </w:num>
  <w:num w:numId="101">
    <w:abstractNumId w:val="166"/>
  </w:num>
  <w:num w:numId="102">
    <w:abstractNumId w:val="129"/>
  </w:num>
  <w:num w:numId="103">
    <w:abstractNumId w:val="60"/>
  </w:num>
  <w:num w:numId="104">
    <w:abstractNumId w:val="169"/>
  </w:num>
  <w:num w:numId="105">
    <w:abstractNumId w:val="159"/>
  </w:num>
  <w:num w:numId="106">
    <w:abstractNumId w:val="125"/>
  </w:num>
  <w:num w:numId="107">
    <w:abstractNumId w:val="134"/>
  </w:num>
  <w:num w:numId="108">
    <w:abstractNumId w:val="139"/>
  </w:num>
  <w:num w:numId="109">
    <w:abstractNumId w:val="142"/>
  </w:num>
  <w:num w:numId="110">
    <w:abstractNumId w:val="154"/>
  </w:num>
  <w:num w:numId="111">
    <w:abstractNumId w:val="13"/>
  </w:num>
  <w:num w:numId="112">
    <w:abstractNumId w:val="107"/>
  </w:num>
  <w:num w:numId="113">
    <w:abstractNumId w:val="87"/>
  </w:num>
  <w:num w:numId="114">
    <w:abstractNumId w:val="79"/>
  </w:num>
  <w:num w:numId="115">
    <w:abstractNumId w:val="33"/>
  </w:num>
  <w:num w:numId="116">
    <w:abstractNumId w:val="187"/>
  </w:num>
  <w:num w:numId="117">
    <w:abstractNumId w:val="92"/>
  </w:num>
  <w:num w:numId="118">
    <w:abstractNumId w:val="116"/>
  </w:num>
  <w:num w:numId="119">
    <w:abstractNumId w:val="31"/>
  </w:num>
  <w:num w:numId="120">
    <w:abstractNumId w:val="22"/>
  </w:num>
  <w:num w:numId="121">
    <w:abstractNumId w:val="29"/>
  </w:num>
  <w:num w:numId="122">
    <w:abstractNumId w:val="71"/>
  </w:num>
  <w:num w:numId="123">
    <w:abstractNumId w:val="52"/>
  </w:num>
  <w:num w:numId="124">
    <w:abstractNumId w:val="75"/>
  </w:num>
  <w:num w:numId="125">
    <w:abstractNumId w:val="88"/>
  </w:num>
  <w:num w:numId="126">
    <w:abstractNumId w:val="9"/>
  </w:num>
  <w:num w:numId="127">
    <w:abstractNumId w:val="34"/>
  </w:num>
  <w:num w:numId="128">
    <w:abstractNumId w:val="113"/>
  </w:num>
  <w:num w:numId="129">
    <w:abstractNumId w:val="103"/>
  </w:num>
  <w:num w:numId="130">
    <w:abstractNumId w:val="192"/>
  </w:num>
  <w:num w:numId="131">
    <w:abstractNumId w:val="18"/>
  </w:num>
  <w:num w:numId="132">
    <w:abstractNumId w:val="85"/>
  </w:num>
  <w:num w:numId="133">
    <w:abstractNumId w:val="175"/>
  </w:num>
  <w:num w:numId="134">
    <w:abstractNumId w:val="72"/>
  </w:num>
  <w:num w:numId="135">
    <w:abstractNumId w:val="7"/>
  </w:num>
  <w:num w:numId="136">
    <w:abstractNumId w:val="39"/>
  </w:num>
  <w:num w:numId="137">
    <w:abstractNumId w:val="119"/>
  </w:num>
  <w:num w:numId="138">
    <w:abstractNumId w:val="23"/>
  </w:num>
  <w:num w:numId="139">
    <w:abstractNumId w:val="59"/>
  </w:num>
  <w:num w:numId="140">
    <w:abstractNumId w:val="80"/>
  </w:num>
  <w:num w:numId="141">
    <w:abstractNumId w:val="101"/>
  </w:num>
  <w:num w:numId="142">
    <w:abstractNumId w:val="46"/>
  </w:num>
  <w:num w:numId="143">
    <w:abstractNumId w:val="148"/>
  </w:num>
  <w:num w:numId="144">
    <w:abstractNumId w:val="126"/>
  </w:num>
  <w:num w:numId="145">
    <w:abstractNumId w:val="186"/>
  </w:num>
  <w:num w:numId="146">
    <w:abstractNumId w:val="156"/>
  </w:num>
  <w:num w:numId="147">
    <w:abstractNumId w:val="171"/>
  </w:num>
  <w:num w:numId="148">
    <w:abstractNumId w:val="137"/>
  </w:num>
  <w:num w:numId="149">
    <w:abstractNumId w:val="111"/>
  </w:num>
  <w:num w:numId="150">
    <w:abstractNumId w:val="67"/>
  </w:num>
  <w:num w:numId="151">
    <w:abstractNumId w:val="56"/>
  </w:num>
  <w:num w:numId="152">
    <w:abstractNumId w:val="12"/>
  </w:num>
  <w:num w:numId="153">
    <w:abstractNumId w:val="4"/>
  </w:num>
  <w:num w:numId="154">
    <w:abstractNumId w:val="140"/>
  </w:num>
  <w:num w:numId="155">
    <w:abstractNumId w:val="181"/>
  </w:num>
  <w:num w:numId="156">
    <w:abstractNumId w:val="98"/>
  </w:num>
  <w:num w:numId="157">
    <w:abstractNumId w:val="54"/>
  </w:num>
  <w:num w:numId="158">
    <w:abstractNumId w:val="120"/>
  </w:num>
  <w:num w:numId="159">
    <w:abstractNumId w:val="172"/>
  </w:num>
  <w:num w:numId="160">
    <w:abstractNumId w:val="45"/>
  </w:num>
  <w:num w:numId="161">
    <w:abstractNumId w:val="57"/>
  </w:num>
  <w:num w:numId="162">
    <w:abstractNumId w:val="182"/>
  </w:num>
  <w:num w:numId="163">
    <w:abstractNumId w:val="149"/>
  </w:num>
  <w:num w:numId="164">
    <w:abstractNumId w:val="64"/>
  </w:num>
  <w:num w:numId="165">
    <w:abstractNumId w:val="0"/>
  </w:num>
  <w:num w:numId="166">
    <w:abstractNumId w:val="40"/>
  </w:num>
  <w:num w:numId="167">
    <w:abstractNumId w:val="132"/>
  </w:num>
  <w:num w:numId="168">
    <w:abstractNumId w:val="191"/>
  </w:num>
  <w:num w:numId="169">
    <w:abstractNumId w:val="184"/>
  </w:num>
  <w:num w:numId="170">
    <w:abstractNumId w:val="38"/>
  </w:num>
  <w:num w:numId="171">
    <w:abstractNumId w:val="11"/>
  </w:num>
  <w:num w:numId="172">
    <w:abstractNumId w:val="15"/>
  </w:num>
  <w:num w:numId="173">
    <w:abstractNumId w:val="130"/>
  </w:num>
  <w:num w:numId="174">
    <w:abstractNumId w:val="150"/>
  </w:num>
  <w:num w:numId="175">
    <w:abstractNumId w:val="5"/>
  </w:num>
  <w:num w:numId="176">
    <w:abstractNumId w:val="189"/>
  </w:num>
  <w:num w:numId="177">
    <w:abstractNumId w:val="10"/>
  </w:num>
  <w:num w:numId="178">
    <w:abstractNumId w:val="43"/>
  </w:num>
  <w:num w:numId="179">
    <w:abstractNumId w:val="183"/>
  </w:num>
  <w:num w:numId="180">
    <w:abstractNumId w:val="86"/>
  </w:num>
  <w:num w:numId="181">
    <w:abstractNumId w:val="66"/>
  </w:num>
  <w:num w:numId="182">
    <w:abstractNumId w:val="68"/>
  </w:num>
  <w:num w:numId="183">
    <w:abstractNumId w:val="62"/>
  </w:num>
  <w:num w:numId="184">
    <w:abstractNumId w:val="179"/>
  </w:num>
  <w:num w:numId="185">
    <w:abstractNumId w:val="128"/>
  </w:num>
  <w:num w:numId="186">
    <w:abstractNumId w:val="83"/>
  </w:num>
  <w:num w:numId="187">
    <w:abstractNumId w:val="99"/>
  </w:num>
  <w:num w:numId="188">
    <w:abstractNumId w:val="35"/>
  </w:num>
  <w:num w:numId="189">
    <w:abstractNumId w:val="63"/>
  </w:num>
  <w:num w:numId="190">
    <w:abstractNumId w:val="70"/>
  </w:num>
  <w:num w:numId="191">
    <w:abstractNumId w:val="174"/>
  </w:num>
  <w:num w:numId="192">
    <w:abstractNumId w:val="90"/>
  </w:num>
  <w:num w:numId="193">
    <w:abstractNumId w:val="177"/>
  </w:num>
  <w:num w:numId="194">
    <w:abstractNumId w:val="84"/>
  </w:num>
  <w:numIdMacAtCleanup w:val="1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8D7"/>
    <w:rsid w:val="00121B42"/>
    <w:rsid w:val="001976D6"/>
    <w:rsid w:val="00212480"/>
    <w:rsid w:val="002778D7"/>
    <w:rsid w:val="00467B8E"/>
    <w:rsid w:val="004F5A67"/>
    <w:rsid w:val="006A7BD8"/>
    <w:rsid w:val="007B6145"/>
    <w:rsid w:val="00870D5F"/>
    <w:rsid w:val="00A81EA9"/>
    <w:rsid w:val="00AF640B"/>
    <w:rsid w:val="00C530D0"/>
    <w:rsid w:val="00E96AAB"/>
    <w:rsid w:val="00FD7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semiHidden/>
    <w:unhideWhenUsed/>
    <w:qFormat/>
    <w:rsid w:val="001976D6"/>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2778D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3">
    <w:name w:val="heading 3"/>
    <w:basedOn w:val="a"/>
    <w:next w:val="a"/>
    <w:link w:val="30"/>
    <w:uiPriority w:val="9"/>
    <w:semiHidden/>
    <w:unhideWhenUsed/>
    <w:qFormat/>
    <w:rsid w:val="001976D6"/>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link w:val="50"/>
    <w:uiPriority w:val="9"/>
    <w:qFormat/>
    <w:rsid w:val="002778D7"/>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78D7"/>
    <w:rPr>
      <w:rFonts w:ascii="Times New Roman" w:eastAsia="Times New Roman" w:hAnsi="Times New Roman" w:cs="Times New Roman"/>
      <w:b/>
      <w:bCs/>
      <w:kern w:val="36"/>
      <w:sz w:val="48"/>
      <w:szCs w:val="48"/>
      <w:lang w:eastAsia="ru-RU"/>
    </w:rPr>
  </w:style>
  <w:style w:type="character" w:customStyle="1" w:styleId="50">
    <w:name w:val="Заголовок 5 Знак"/>
    <w:basedOn w:val="a0"/>
    <w:link w:val="5"/>
    <w:uiPriority w:val="9"/>
    <w:rsid w:val="002778D7"/>
    <w:rPr>
      <w:rFonts w:ascii="Times New Roman" w:eastAsia="Times New Roman" w:hAnsi="Times New Roman" w:cs="Times New Roman"/>
      <w:b/>
      <w:bCs/>
      <w:sz w:val="20"/>
      <w:szCs w:val="20"/>
      <w:lang w:eastAsia="ru-RU"/>
    </w:rPr>
  </w:style>
  <w:style w:type="paragraph" w:styleId="a3">
    <w:name w:val="Normal (Web)"/>
    <w:basedOn w:val="a"/>
    <w:uiPriority w:val="99"/>
    <w:unhideWhenUsed/>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778D7"/>
    <w:rPr>
      <w:color w:val="0000FF"/>
      <w:u w:val="single"/>
    </w:rPr>
  </w:style>
  <w:style w:type="character" w:styleId="a5">
    <w:name w:val="FollowedHyperlink"/>
    <w:basedOn w:val="a0"/>
    <w:uiPriority w:val="99"/>
    <w:semiHidden/>
    <w:unhideWhenUsed/>
    <w:rsid w:val="002778D7"/>
    <w:rPr>
      <w:color w:val="800080"/>
      <w:u w:val="single"/>
    </w:rPr>
  </w:style>
  <w:style w:type="paragraph" w:customStyle="1" w:styleId="a6">
    <w:name w:val="a"/>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6">
    <w:name w:val="6"/>
    <w:basedOn w:val="a"/>
    <w:rsid w:val="002778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500">
    <w:name w:val="50"/>
    <w:basedOn w:val="a0"/>
    <w:rsid w:val="002778D7"/>
  </w:style>
  <w:style w:type="character" w:styleId="a7">
    <w:name w:val="Strong"/>
    <w:basedOn w:val="a0"/>
    <w:uiPriority w:val="22"/>
    <w:qFormat/>
    <w:rsid w:val="00870D5F"/>
    <w:rPr>
      <w:b/>
      <w:bCs/>
    </w:rPr>
  </w:style>
  <w:style w:type="character" w:customStyle="1" w:styleId="30">
    <w:name w:val="Заголовок 3 Знак"/>
    <w:basedOn w:val="a0"/>
    <w:link w:val="3"/>
    <w:uiPriority w:val="9"/>
    <w:semiHidden/>
    <w:rsid w:val="001976D6"/>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388030">
      <w:bodyDiv w:val="1"/>
      <w:marLeft w:val="0"/>
      <w:marRight w:val="0"/>
      <w:marTop w:val="0"/>
      <w:marBottom w:val="0"/>
      <w:divBdr>
        <w:top w:val="none" w:sz="0" w:space="0" w:color="auto"/>
        <w:left w:val="none" w:sz="0" w:space="0" w:color="auto"/>
        <w:bottom w:val="none" w:sz="0" w:space="0" w:color="auto"/>
        <w:right w:val="none" w:sz="0" w:space="0" w:color="auto"/>
      </w:divBdr>
    </w:div>
    <w:div w:id="188028830">
      <w:bodyDiv w:val="1"/>
      <w:marLeft w:val="0"/>
      <w:marRight w:val="0"/>
      <w:marTop w:val="0"/>
      <w:marBottom w:val="0"/>
      <w:divBdr>
        <w:top w:val="none" w:sz="0" w:space="0" w:color="auto"/>
        <w:left w:val="none" w:sz="0" w:space="0" w:color="auto"/>
        <w:bottom w:val="none" w:sz="0" w:space="0" w:color="auto"/>
        <w:right w:val="none" w:sz="0" w:space="0" w:color="auto"/>
      </w:divBdr>
      <w:divsChild>
        <w:div w:id="1430345585">
          <w:marLeft w:val="0"/>
          <w:marRight w:val="0"/>
          <w:marTop w:val="0"/>
          <w:marBottom w:val="0"/>
          <w:divBdr>
            <w:top w:val="none" w:sz="0" w:space="0" w:color="auto"/>
            <w:left w:val="none" w:sz="0" w:space="0" w:color="auto"/>
            <w:bottom w:val="none" w:sz="0" w:space="0" w:color="auto"/>
            <w:right w:val="none" w:sz="0" w:space="0" w:color="auto"/>
          </w:divBdr>
        </w:div>
        <w:div w:id="474444887">
          <w:marLeft w:val="0"/>
          <w:marRight w:val="0"/>
          <w:marTop w:val="0"/>
          <w:marBottom w:val="0"/>
          <w:divBdr>
            <w:top w:val="none" w:sz="0" w:space="0" w:color="auto"/>
            <w:left w:val="none" w:sz="0" w:space="0" w:color="auto"/>
            <w:bottom w:val="none" w:sz="0" w:space="0" w:color="auto"/>
            <w:right w:val="none" w:sz="0" w:space="0" w:color="auto"/>
          </w:divBdr>
        </w:div>
        <w:div w:id="1433863853">
          <w:marLeft w:val="0"/>
          <w:marRight w:val="0"/>
          <w:marTop w:val="0"/>
          <w:marBottom w:val="0"/>
          <w:divBdr>
            <w:top w:val="none" w:sz="0" w:space="0" w:color="auto"/>
            <w:left w:val="none" w:sz="0" w:space="0" w:color="auto"/>
            <w:bottom w:val="none" w:sz="0" w:space="0" w:color="auto"/>
            <w:right w:val="none" w:sz="0" w:space="0" w:color="auto"/>
          </w:divBdr>
        </w:div>
        <w:div w:id="612711092">
          <w:marLeft w:val="0"/>
          <w:marRight w:val="0"/>
          <w:marTop w:val="0"/>
          <w:marBottom w:val="0"/>
          <w:divBdr>
            <w:top w:val="none" w:sz="0" w:space="0" w:color="auto"/>
            <w:left w:val="none" w:sz="0" w:space="0" w:color="auto"/>
            <w:bottom w:val="none" w:sz="0" w:space="0" w:color="auto"/>
            <w:right w:val="none" w:sz="0" w:space="0" w:color="auto"/>
          </w:divBdr>
        </w:div>
        <w:div w:id="562058336">
          <w:marLeft w:val="0"/>
          <w:marRight w:val="0"/>
          <w:marTop w:val="0"/>
          <w:marBottom w:val="0"/>
          <w:divBdr>
            <w:top w:val="none" w:sz="0" w:space="0" w:color="auto"/>
            <w:left w:val="none" w:sz="0" w:space="0" w:color="auto"/>
            <w:bottom w:val="none" w:sz="0" w:space="0" w:color="auto"/>
            <w:right w:val="none" w:sz="0" w:space="0" w:color="auto"/>
          </w:divBdr>
        </w:div>
        <w:div w:id="2018844612">
          <w:marLeft w:val="0"/>
          <w:marRight w:val="0"/>
          <w:marTop w:val="0"/>
          <w:marBottom w:val="0"/>
          <w:divBdr>
            <w:top w:val="none" w:sz="0" w:space="0" w:color="auto"/>
            <w:left w:val="none" w:sz="0" w:space="0" w:color="auto"/>
            <w:bottom w:val="none" w:sz="0" w:space="0" w:color="auto"/>
            <w:right w:val="none" w:sz="0" w:space="0" w:color="auto"/>
          </w:divBdr>
        </w:div>
        <w:div w:id="789667624">
          <w:marLeft w:val="0"/>
          <w:marRight w:val="0"/>
          <w:marTop w:val="0"/>
          <w:marBottom w:val="0"/>
          <w:divBdr>
            <w:top w:val="none" w:sz="0" w:space="0" w:color="auto"/>
            <w:left w:val="none" w:sz="0" w:space="0" w:color="auto"/>
            <w:bottom w:val="none" w:sz="0" w:space="0" w:color="auto"/>
            <w:right w:val="none" w:sz="0" w:space="0" w:color="auto"/>
          </w:divBdr>
        </w:div>
        <w:div w:id="811824542">
          <w:marLeft w:val="0"/>
          <w:marRight w:val="0"/>
          <w:marTop w:val="0"/>
          <w:marBottom w:val="0"/>
          <w:divBdr>
            <w:top w:val="none" w:sz="0" w:space="0" w:color="auto"/>
            <w:left w:val="none" w:sz="0" w:space="0" w:color="auto"/>
            <w:bottom w:val="none" w:sz="0" w:space="0" w:color="auto"/>
            <w:right w:val="none" w:sz="0" w:space="0" w:color="auto"/>
          </w:divBdr>
        </w:div>
        <w:div w:id="1483039353">
          <w:marLeft w:val="0"/>
          <w:marRight w:val="0"/>
          <w:marTop w:val="0"/>
          <w:marBottom w:val="0"/>
          <w:divBdr>
            <w:top w:val="none" w:sz="0" w:space="0" w:color="auto"/>
            <w:left w:val="none" w:sz="0" w:space="0" w:color="auto"/>
            <w:bottom w:val="none" w:sz="0" w:space="0" w:color="auto"/>
            <w:right w:val="none" w:sz="0" w:space="0" w:color="auto"/>
          </w:divBdr>
        </w:div>
        <w:div w:id="1583643901">
          <w:marLeft w:val="0"/>
          <w:marRight w:val="0"/>
          <w:marTop w:val="0"/>
          <w:marBottom w:val="0"/>
          <w:divBdr>
            <w:top w:val="none" w:sz="0" w:space="0" w:color="auto"/>
            <w:left w:val="none" w:sz="0" w:space="0" w:color="auto"/>
            <w:bottom w:val="none" w:sz="0" w:space="0" w:color="auto"/>
            <w:right w:val="none" w:sz="0" w:space="0" w:color="auto"/>
          </w:divBdr>
        </w:div>
        <w:div w:id="281234122">
          <w:marLeft w:val="0"/>
          <w:marRight w:val="0"/>
          <w:marTop w:val="0"/>
          <w:marBottom w:val="0"/>
          <w:divBdr>
            <w:top w:val="none" w:sz="0" w:space="0" w:color="auto"/>
            <w:left w:val="none" w:sz="0" w:space="0" w:color="auto"/>
            <w:bottom w:val="none" w:sz="0" w:space="0" w:color="auto"/>
            <w:right w:val="none" w:sz="0" w:space="0" w:color="auto"/>
          </w:divBdr>
        </w:div>
        <w:div w:id="1123234866">
          <w:marLeft w:val="0"/>
          <w:marRight w:val="0"/>
          <w:marTop w:val="0"/>
          <w:marBottom w:val="0"/>
          <w:divBdr>
            <w:top w:val="none" w:sz="0" w:space="0" w:color="auto"/>
            <w:left w:val="none" w:sz="0" w:space="0" w:color="auto"/>
            <w:bottom w:val="none" w:sz="0" w:space="0" w:color="auto"/>
            <w:right w:val="none" w:sz="0" w:space="0" w:color="auto"/>
          </w:divBdr>
        </w:div>
        <w:div w:id="132139799">
          <w:marLeft w:val="0"/>
          <w:marRight w:val="0"/>
          <w:marTop w:val="0"/>
          <w:marBottom w:val="0"/>
          <w:divBdr>
            <w:top w:val="none" w:sz="0" w:space="0" w:color="auto"/>
            <w:left w:val="none" w:sz="0" w:space="0" w:color="auto"/>
            <w:bottom w:val="none" w:sz="0" w:space="0" w:color="auto"/>
            <w:right w:val="none" w:sz="0" w:space="0" w:color="auto"/>
          </w:divBdr>
        </w:div>
        <w:div w:id="1353847198">
          <w:marLeft w:val="0"/>
          <w:marRight w:val="0"/>
          <w:marTop w:val="0"/>
          <w:marBottom w:val="0"/>
          <w:divBdr>
            <w:top w:val="none" w:sz="0" w:space="0" w:color="auto"/>
            <w:left w:val="none" w:sz="0" w:space="0" w:color="auto"/>
            <w:bottom w:val="none" w:sz="0" w:space="0" w:color="auto"/>
            <w:right w:val="none" w:sz="0" w:space="0" w:color="auto"/>
          </w:divBdr>
        </w:div>
        <w:div w:id="1481340544">
          <w:marLeft w:val="0"/>
          <w:marRight w:val="0"/>
          <w:marTop w:val="0"/>
          <w:marBottom w:val="0"/>
          <w:divBdr>
            <w:top w:val="none" w:sz="0" w:space="0" w:color="auto"/>
            <w:left w:val="none" w:sz="0" w:space="0" w:color="auto"/>
            <w:bottom w:val="none" w:sz="0" w:space="0" w:color="auto"/>
            <w:right w:val="none" w:sz="0" w:space="0" w:color="auto"/>
          </w:divBdr>
        </w:div>
        <w:div w:id="1209298691">
          <w:marLeft w:val="0"/>
          <w:marRight w:val="0"/>
          <w:marTop w:val="0"/>
          <w:marBottom w:val="0"/>
          <w:divBdr>
            <w:top w:val="none" w:sz="0" w:space="0" w:color="auto"/>
            <w:left w:val="none" w:sz="0" w:space="0" w:color="auto"/>
            <w:bottom w:val="none" w:sz="0" w:space="0" w:color="auto"/>
            <w:right w:val="none" w:sz="0" w:space="0" w:color="auto"/>
          </w:divBdr>
        </w:div>
        <w:div w:id="1703019470">
          <w:marLeft w:val="0"/>
          <w:marRight w:val="0"/>
          <w:marTop w:val="0"/>
          <w:marBottom w:val="0"/>
          <w:divBdr>
            <w:top w:val="none" w:sz="0" w:space="0" w:color="auto"/>
            <w:left w:val="none" w:sz="0" w:space="0" w:color="auto"/>
            <w:bottom w:val="none" w:sz="0" w:space="0" w:color="auto"/>
            <w:right w:val="none" w:sz="0" w:space="0" w:color="auto"/>
          </w:divBdr>
        </w:div>
      </w:divsChild>
    </w:div>
    <w:div w:id="228541660">
      <w:bodyDiv w:val="1"/>
      <w:marLeft w:val="0"/>
      <w:marRight w:val="0"/>
      <w:marTop w:val="0"/>
      <w:marBottom w:val="0"/>
      <w:divBdr>
        <w:top w:val="none" w:sz="0" w:space="0" w:color="auto"/>
        <w:left w:val="none" w:sz="0" w:space="0" w:color="auto"/>
        <w:bottom w:val="none" w:sz="0" w:space="0" w:color="auto"/>
        <w:right w:val="none" w:sz="0" w:space="0" w:color="auto"/>
      </w:divBdr>
    </w:div>
    <w:div w:id="301737912">
      <w:bodyDiv w:val="1"/>
      <w:marLeft w:val="0"/>
      <w:marRight w:val="0"/>
      <w:marTop w:val="0"/>
      <w:marBottom w:val="0"/>
      <w:divBdr>
        <w:top w:val="none" w:sz="0" w:space="0" w:color="auto"/>
        <w:left w:val="none" w:sz="0" w:space="0" w:color="auto"/>
        <w:bottom w:val="none" w:sz="0" w:space="0" w:color="auto"/>
        <w:right w:val="none" w:sz="0" w:space="0" w:color="auto"/>
      </w:divBdr>
    </w:div>
    <w:div w:id="486096487">
      <w:bodyDiv w:val="1"/>
      <w:marLeft w:val="0"/>
      <w:marRight w:val="0"/>
      <w:marTop w:val="0"/>
      <w:marBottom w:val="0"/>
      <w:divBdr>
        <w:top w:val="none" w:sz="0" w:space="0" w:color="auto"/>
        <w:left w:val="none" w:sz="0" w:space="0" w:color="auto"/>
        <w:bottom w:val="none" w:sz="0" w:space="0" w:color="auto"/>
        <w:right w:val="none" w:sz="0" w:space="0" w:color="auto"/>
      </w:divBdr>
    </w:div>
    <w:div w:id="621956020">
      <w:bodyDiv w:val="1"/>
      <w:marLeft w:val="0"/>
      <w:marRight w:val="0"/>
      <w:marTop w:val="0"/>
      <w:marBottom w:val="0"/>
      <w:divBdr>
        <w:top w:val="none" w:sz="0" w:space="0" w:color="auto"/>
        <w:left w:val="none" w:sz="0" w:space="0" w:color="auto"/>
        <w:bottom w:val="none" w:sz="0" w:space="0" w:color="auto"/>
        <w:right w:val="none" w:sz="0" w:space="0" w:color="auto"/>
      </w:divBdr>
    </w:div>
    <w:div w:id="628708095">
      <w:bodyDiv w:val="1"/>
      <w:marLeft w:val="0"/>
      <w:marRight w:val="0"/>
      <w:marTop w:val="0"/>
      <w:marBottom w:val="0"/>
      <w:divBdr>
        <w:top w:val="none" w:sz="0" w:space="0" w:color="auto"/>
        <w:left w:val="none" w:sz="0" w:space="0" w:color="auto"/>
        <w:bottom w:val="none" w:sz="0" w:space="0" w:color="auto"/>
        <w:right w:val="none" w:sz="0" w:space="0" w:color="auto"/>
      </w:divBdr>
    </w:div>
    <w:div w:id="803044663">
      <w:bodyDiv w:val="1"/>
      <w:marLeft w:val="0"/>
      <w:marRight w:val="0"/>
      <w:marTop w:val="0"/>
      <w:marBottom w:val="0"/>
      <w:divBdr>
        <w:top w:val="none" w:sz="0" w:space="0" w:color="auto"/>
        <w:left w:val="none" w:sz="0" w:space="0" w:color="auto"/>
        <w:bottom w:val="none" w:sz="0" w:space="0" w:color="auto"/>
        <w:right w:val="none" w:sz="0" w:space="0" w:color="auto"/>
      </w:divBdr>
    </w:div>
    <w:div w:id="830021546">
      <w:bodyDiv w:val="1"/>
      <w:marLeft w:val="0"/>
      <w:marRight w:val="0"/>
      <w:marTop w:val="0"/>
      <w:marBottom w:val="0"/>
      <w:divBdr>
        <w:top w:val="none" w:sz="0" w:space="0" w:color="auto"/>
        <w:left w:val="none" w:sz="0" w:space="0" w:color="auto"/>
        <w:bottom w:val="none" w:sz="0" w:space="0" w:color="auto"/>
        <w:right w:val="none" w:sz="0" w:space="0" w:color="auto"/>
      </w:divBdr>
      <w:divsChild>
        <w:div w:id="1249465244">
          <w:marLeft w:val="0"/>
          <w:marRight w:val="0"/>
          <w:marTop w:val="0"/>
          <w:marBottom w:val="0"/>
          <w:divBdr>
            <w:top w:val="none" w:sz="0" w:space="0" w:color="auto"/>
            <w:left w:val="none" w:sz="0" w:space="0" w:color="auto"/>
            <w:bottom w:val="none" w:sz="0" w:space="0" w:color="auto"/>
            <w:right w:val="none" w:sz="0" w:space="0" w:color="auto"/>
          </w:divBdr>
        </w:div>
        <w:div w:id="456535621">
          <w:marLeft w:val="0"/>
          <w:marRight w:val="0"/>
          <w:marTop w:val="0"/>
          <w:marBottom w:val="0"/>
          <w:divBdr>
            <w:top w:val="none" w:sz="0" w:space="0" w:color="auto"/>
            <w:left w:val="none" w:sz="0" w:space="0" w:color="auto"/>
            <w:bottom w:val="none" w:sz="0" w:space="0" w:color="auto"/>
            <w:right w:val="none" w:sz="0" w:space="0" w:color="auto"/>
          </w:divBdr>
        </w:div>
        <w:div w:id="557324672">
          <w:marLeft w:val="0"/>
          <w:marRight w:val="0"/>
          <w:marTop w:val="0"/>
          <w:marBottom w:val="0"/>
          <w:divBdr>
            <w:top w:val="none" w:sz="0" w:space="0" w:color="auto"/>
            <w:left w:val="none" w:sz="0" w:space="0" w:color="auto"/>
            <w:bottom w:val="none" w:sz="0" w:space="0" w:color="auto"/>
            <w:right w:val="none" w:sz="0" w:space="0" w:color="auto"/>
          </w:divBdr>
        </w:div>
        <w:div w:id="1126855955">
          <w:marLeft w:val="0"/>
          <w:marRight w:val="0"/>
          <w:marTop w:val="0"/>
          <w:marBottom w:val="0"/>
          <w:divBdr>
            <w:top w:val="none" w:sz="0" w:space="0" w:color="auto"/>
            <w:left w:val="none" w:sz="0" w:space="0" w:color="auto"/>
            <w:bottom w:val="none" w:sz="0" w:space="0" w:color="auto"/>
            <w:right w:val="none" w:sz="0" w:space="0" w:color="auto"/>
          </w:divBdr>
        </w:div>
        <w:div w:id="253560888">
          <w:marLeft w:val="0"/>
          <w:marRight w:val="0"/>
          <w:marTop w:val="0"/>
          <w:marBottom w:val="0"/>
          <w:divBdr>
            <w:top w:val="none" w:sz="0" w:space="0" w:color="auto"/>
            <w:left w:val="none" w:sz="0" w:space="0" w:color="auto"/>
            <w:bottom w:val="none" w:sz="0" w:space="0" w:color="auto"/>
            <w:right w:val="none" w:sz="0" w:space="0" w:color="auto"/>
          </w:divBdr>
        </w:div>
        <w:div w:id="1402602343">
          <w:marLeft w:val="0"/>
          <w:marRight w:val="0"/>
          <w:marTop w:val="0"/>
          <w:marBottom w:val="0"/>
          <w:divBdr>
            <w:top w:val="none" w:sz="0" w:space="0" w:color="auto"/>
            <w:left w:val="none" w:sz="0" w:space="0" w:color="auto"/>
            <w:bottom w:val="none" w:sz="0" w:space="0" w:color="auto"/>
            <w:right w:val="none" w:sz="0" w:space="0" w:color="auto"/>
          </w:divBdr>
        </w:div>
        <w:div w:id="119610124">
          <w:marLeft w:val="0"/>
          <w:marRight w:val="0"/>
          <w:marTop w:val="0"/>
          <w:marBottom w:val="0"/>
          <w:divBdr>
            <w:top w:val="none" w:sz="0" w:space="0" w:color="auto"/>
            <w:left w:val="none" w:sz="0" w:space="0" w:color="auto"/>
            <w:bottom w:val="none" w:sz="0" w:space="0" w:color="auto"/>
            <w:right w:val="none" w:sz="0" w:space="0" w:color="auto"/>
          </w:divBdr>
        </w:div>
        <w:div w:id="744841704">
          <w:marLeft w:val="0"/>
          <w:marRight w:val="0"/>
          <w:marTop w:val="0"/>
          <w:marBottom w:val="0"/>
          <w:divBdr>
            <w:top w:val="none" w:sz="0" w:space="0" w:color="auto"/>
            <w:left w:val="none" w:sz="0" w:space="0" w:color="auto"/>
            <w:bottom w:val="none" w:sz="0" w:space="0" w:color="auto"/>
            <w:right w:val="none" w:sz="0" w:space="0" w:color="auto"/>
          </w:divBdr>
        </w:div>
        <w:div w:id="399911321">
          <w:marLeft w:val="0"/>
          <w:marRight w:val="0"/>
          <w:marTop w:val="0"/>
          <w:marBottom w:val="0"/>
          <w:divBdr>
            <w:top w:val="none" w:sz="0" w:space="0" w:color="auto"/>
            <w:left w:val="none" w:sz="0" w:space="0" w:color="auto"/>
            <w:bottom w:val="none" w:sz="0" w:space="0" w:color="auto"/>
            <w:right w:val="none" w:sz="0" w:space="0" w:color="auto"/>
          </w:divBdr>
        </w:div>
        <w:div w:id="1895654126">
          <w:marLeft w:val="0"/>
          <w:marRight w:val="0"/>
          <w:marTop w:val="0"/>
          <w:marBottom w:val="0"/>
          <w:divBdr>
            <w:top w:val="none" w:sz="0" w:space="0" w:color="auto"/>
            <w:left w:val="none" w:sz="0" w:space="0" w:color="auto"/>
            <w:bottom w:val="none" w:sz="0" w:space="0" w:color="auto"/>
            <w:right w:val="none" w:sz="0" w:space="0" w:color="auto"/>
          </w:divBdr>
        </w:div>
        <w:div w:id="1627929633">
          <w:marLeft w:val="0"/>
          <w:marRight w:val="0"/>
          <w:marTop w:val="0"/>
          <w:marBottom w:val="0"/>
          <w:divBdr>
            <w:top w:val="none" w:sz="0" w:space="0" w:color="auto"/>
            <w:left w:val="none" w:sz="0" w:space="0" w:color="auto"/>
            <w:bottom w:val="none" w:sz="0" w:space="0" w:color="auto"/>
            <w:right w:val="none" w:sz="0" w:space="0" w:color="auto"/>
          </w:divBdr>
        </w:div>
        <w:div w:id="1325403092">
          <w:marLeft w:val="0"/>
          <w:marRight w:val="0"/>
          <w:marTop w:val="0"/>
          <w:marBottom w:val="0"/>
          <w:divBdr>
            <w:top w:val="none" w:sz="0" w:space="0" w:color="auto"/>
            <w:left w:val="none" w:sz="0" w:space="0" w:color="auto"/>
            <w:bottom w:val="none" w:sz="0" w:space="0" w:color="auto"/>
            <w:right w:val="none" w:sz="0" w:space="0" w:color="auto"/>
          </w:divBdr>
        </w:div>
        <w:div w:id="1042436239">
          <w:marLeft w:val="0"/>
          <w:marRight w:val="0"/>
          <w:marTop w:val="0"/>
          <w:marBottom w:val="0"/>
          <w:divBdr>
            <w:top w:val="none" w:sz="0" w:space="0" w:color="auto"/>
            <w:left w:val="none" w:sz="0" w:space="0" w:color="auto"/>
            <w:bottom w:val="none" w:sz="0" w:space="0" w:color="auto"/>
            <w:right w:val="none" w:sz="0" w:space="0" w:color="auto"/>
          </w:divBdr>
        </w:div>
        <w:div w:id="218397194">
          <w:marLeft w:val="0"/>
          <w:marRight w:val="0"/>
          <w:marTop w:val="0"/>
          <w:marBottom w:val="0"/>
          <w:divBdr>
            <w:top w:val="none" w:sz="0" w:space="0" w:color="auto"/>
            <w:left w:val="none" w:sz="0" w:space="0" w:color="auto"/>
            <w:bottom w:val="none" w:sz="0" w:space="0" w:color="auto"/>
            <w:right w:val="none" w:sz="0" w:space="0" w:color="auto"/>
          </w:divBdr>
        </w:div>
        <w:div w:id="2082368494">
          <w:marLeft w:val="0"/>
          <w:marRight w:val="0"/>
          <w:marTop w:val="0"/>
          <w:marBottom w:val="0"/>
          <w:divBdr>
            <w:top w:val="none" w:sz="0" w:space="0" w:color="auto"/>
            <w:left w:val="none" w:sz="0" w:space="0" w:color="auto"/>
            <w:bottom w:val="none" w:sz="0" w:space="0" w:color="auto"/>
            <w:right w:val="none" w:sz="0" w:space="0" w:color="auto"/>
          </w:divBdr>
        </w:div>
        <w:div w:id="1131945508">
          <w:marLeft w:val="0"/>
          <w:marRight w:val="0"/>
          <w:marTop w:val="0"/>
          <w:marBottom w:val="0"/>
          <w:divBdr>
            <w:top w:val="none" w:sz="0" w:space="0" w:color="auto"/>
            <w:left w:val="none" w:sz="0" w:space="0" w:color="auto"/>
            <w:bottom w:val="none" w:sz="0" w:space="0" w:color="auto"/>
            <w:right w:val="none" w:sz="0" w:space="0" w:color="auto"/>
          </w:divBdr>
        </w:div>
        <w:div w:id="1500001278">
          <w:marLeft w:val="0"/>
          <w:marRight w:val="0"/>
          <w:marTop w:val="0"/>
          <w:marBottom w:val="0"/>
          <w:divBdr>
            <w:top w:val="none" w:sz="0" w:space="0" w:color="auto"/>
            <w:left w:val="none" w:sz="0" w:space="0" w:color="auto"/>
            <w:bottom w:val="none" w:sz="0" w:space="0" w:color="auto"/>
            <w:right w:val="none" w:sz="0" w:space="0" w:color="auto"/>
          </w:divBdr>
        </w:div>
      </w:divsChild>
    </w:div>
    <w:div w:id="907230146">
      <w:bodyDiv w:val="1"/>
      <w:marLeft w:val="0"/>
      <w:marRight w:val="0"/>
      <w:marTop w:val="0"/>
      <w:marBottom w:val="0"/>
      <w:divBdr>
        <w:top w:val="none" w:sz="0" w:space="0" w:color="auto"/>
        <w:left w:val="none" w:sz="0" w:space="0" w:color="auto"/>
        <w:bottom w:val="none" w:sz="0" w:space="0" w:color="auto"/>
        <w:right w:val="none" w:sz="0" w:space="0" w:color="auto"/>
      </w:divBdr>
    </w:div>
    <w:div w:id="1380125466">
      <w:bodyDiv w:val="1"/>
      <w:marLeft w:val="0"/>
      <w:marRight w:val="0"/>
      <w:marTop w:val="0"/>
      <w:marBottom w:val="0"/>
      <w:divBdr>
        <w:top w:val="none" w:sz="0" w:space="0" w:color="auto"/>
        <w:left w:val="none" w:sz="0" w:space="0" w:color="auto"/>
        <w:bottom w:val="none" w:sz="0" w:space="0" w:color="auto"/>
        <w:right w:val="none" w:sz="0" w:space="0" w:color="auto"/>
      </w:divBdr>
    </w:div>
    <w:div w:id="1517695803">
      <w:bodyDiv w:val="1"/>
      <w:marLeft w:val="0"/>
      <w:marRight w:val="0"/>
      <w:marTop w:val="0"/>
      <w:marBottom w:val="0"/>
      <w:divBdr>
        <w:top w:val="none" w:sz="0" w:space="0" w:color="auto"/>
        <w:left w:val="none" w:sz="0" w:space="0" w:color="auto"/>
        <w:bottom w:val="none" w:sz="0" w:space="0" w:color="auto"/>
        <w:right w:val="none" w:sz="0" w:space="0" w:color="auto"/>
      </w:divBdr>
    </w:div>
    <w:div w:id="1548376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05B9F7-75E2-4633-A39E-E95C075C0E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70</Pages>
  <Words>19799</Words>
  <Characters>112856</Characters>
  <Application>Microsoft Office Word</Application>
  <DocSecurity>0</DocSecurity>
  <Lines>940</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2</cp:revision>
  <dcterms:created xsi:type="dcterms:W3CDTF">2019-04-18T07:16:00Z</dcterms:created>
  <dcterms:modified xsi:type="dcterms:W3CDTF">2019-04-18T07:16:00Z</dcterms:modified>
</cp:coreProperties>
</file>