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Администрация</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города Оби</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Новосибирской области</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ПОСТАНОВЛЕНИЕ</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u w:val="single"/>
          <w:lang w:eastAsia="ru-RU"/>
        </w:rPr>
        <w:t>   30.10.2013 г. </w:t>
      </w:r>
      <w:r w:rsidRPr="002778D7">
        <w:rPr>
          <w:rFonts w:ascii="Arial" w:eastAsia="Times New Roman" w:hAnsi="Arial" w:cs="Arial"/>
          <w:color w:val="242424"/>
          <w:sz w:val="24"/>
          <w:szCs w:val="24"/>
          <w:lang w:eastAsia="ru-RU"/>
        </w:rPr>
        <w:t>          </w:t>
      </w:r>
      <w:r w:rsidRPr="002778D7">
        <w:rPr>
          <w:rFonts w:ascii="Arial" w:eastAsia="Times New Roman" w:hAnsi="Arial" w:cs="Arial"/>
          <w:color w:val="242424"/>
          <w:sz w:val="24"/>
          <w:szCs w:val="24"/>
          <w:u w:val="single"/>
          <w:lang w:eastAsia="ru-RU"/>
        </w:rPr>
        <w:t>№  1142</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Об утверждении целевой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«Развитие системы образования города</w:t>
      </w:r>
      <w:bookmarkStart w:id="0" w:name="_GoBack"/>
      <w:bookmarkEnd w:id="0"/>
      <w:r w:rsidRPr="002778D7">
        <w:rPr>
          <w:rFonts w:ascii="Arial" w:eastAsia="Times New Roman" w:hAnsi="Arial" w:cs="Arial"/>
          <w:color w:val="242424"/>
          <w:sz w:val="24"/>
          <w:szCs w:val="24"/>
          <w:lang w:eastAsia="ru-RU"/>
        </w:rPr>
        <w:t xml:space="preserve"> Оби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Новосибирской области на 2014 – 2016 годы»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7"/>
          <w:szCs w:val="27"/>
          <w:lang w:eastAsia="ru-RU"/>
        </w:rPr>
        <w:t>В соответствии с </w:t>
      </w:r>
      <w:r w:rsidRPr="002778D7">
        <w:rPr>
          <w:rFonts w:ascii="Arial" w:eastAsia="Times New Roman" w:hAnsi="Arial" w:cs="Arial"/>
          <w:color w:val="242424"/>
          <w:sz w:val="24"/>
          <w:szCs w:val="24"/>
          <w:lang w:eastAsia="ru-RU"/>
        </w:rPr>
        <w:t>Федеральным з</w:t>
      </w:r>
      <w:r w:rsidRPr="002778D7">
        <w:rPr>
          <w:rFonts w:ascii="Times New Roman" w:eastAsia="Times New Roman" w:hAnsi="Times New Roman" w:cs="Times New Roman"/>
          <w:color w:val="242424"/>
          <w:sz w:val="27"/>
          <w:szCs w:val="27"/>
          <w:lang w:eastAsia="ru-RU"/>
        </w:rPr>
        <w:t>аконом РФ от 29.12.2012 № 273-ФЗ «Об образовании в Российской Федерации»,</w:t>
      </w:r>
      <w:r w:rsidRPr="002778D7">
        <w:rPr>
          <w:rFonts w:ascii="Times New Roman" w:eastAsia="Times New Roman" w:hAnsi="Times New Roman" w:cs="Times New Roman"/>
          <w:i/>
          <w:iCs/>
          <w:color w:val="242424"/>
          <w:sz w:val="27"/>
          <w:szCs w:val="27"/>
          <w:lang w:eastAsia="ru-RU"/>
        </w:rPr>
        <w:t> </w:t>
      </w:r>
      <w:r w:rsidRPr="002778D7">
        <w:rPr>
          <w:rFonts w:ascii="Arial" w:eastAsia="Times New Roman" w:hAnsi="Arial" w:cs="Arial"/>
          <w:color w:val="242424"/>
          <w:sz w:val="24"/>
          <w:szCs w:val="24"/>
          <w:lang w:eastAsia="ru-RU"/>
        </w:rPr>
        <w:t>Федеральным законом от 06 октября 2003 года № 131-Ф3 «Об общих принципах организации местного самоуправления в Российской Федерации», уставом города Оби Новосибирской области,</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ПОСТАНОВЛЯЮ</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1. Утвердить прилагаемую целевую программу «Развитие </w:t>
      </w:r>
      <w:proofErr w:type="gramStart"/>
      <w:r w:rsidRPr="002778D7">
        <w:rPr>
          <w:rFonts w:ascii="Arial" w:eastAsia="Times New Roman" w:hAnsi="Arial" w:cs="Arial"/>
          <w:color w:val="242424"/>
          <w:sz w:val="24"/>
          <w:szCs w:val="24"/>
          <w:lang w:eastAsia="ru-RU"/>
        </w:rPr>
        <w:t>системы образования города Оби Новосибирской области</w:t>
      </w:r>
      <w:proofErr w:type="gramEnd"/>
      <w:r w:rsidRPr="002778D7">
        <w:rPr>
          <w:rFonts w:ascii="Arial" w:eastAsia="Times New Roman" w:hAnsi="Arial" w:cs="Arial"/>
          <w:color w:val="242424"/>
          <w:sz w:val="24"/>
          <w:szCs w:val="24"/>
          <w:lang w:eastAsia="ru-RU"/>
        </w:rPr>
        <w:t xml:space="preserve"> на 2014 – 2016 годы»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2. </w:t>
      </w:r>
      <w:bookmarkStart w:id="1" w:name="sub_3"/>
      <w:bookmarkEnd w:id="1"/>
      <w:r w:rsidRPr="002778D7">
        <w:rPr>
          <w:rFonts w:ascii="Arial" w:eastAsia="Times New Roman" w:hAnsi="Arial" w:cs="Arial"/>
          <w:color w:val="242424"/>
          <w:sz w:val="24"/>
          <w:szCs w:val="24"/>
          <w:lang w:eastAsia="ru-RU"/>
        </w:rPr>
        <w:t xml:space="preserve">Начальнику отдела по взаимодействию с общественностью администрации </w:t>
      </w:r>
      <w:proofErr w:type="spellStart"/>
      <w:r w:rsidRPr="002778D7">
        <w:rPr>
          <w:rFonts w:ascii="Arial" w:eastAsia="Times New Roman" w:hAnsi="Arial" w:cs="Arial"/>
          <w:color w:val="242424"/>
          <w:sz w:val="24"/>
          <w:szCs w:val="24"/>
          <w:lang w:eastAsia="ru-RU"/>
        </w:rPr>
        <w:t>г</w:t>
      </w:r>
      <w:proofErr w:type="gramStart"/>
      <w:r w:rsidRPr="002778D7">
        <w:rPr>
          <w:rFonts w:ascii="Arial" w:eastAsia="Times New Roman" w:hAnsi="Arial" w:cs="Arial"/>
          <w:color w:val="242424"/>
          <w:sz w:val="24"/>
          <w:szCs w:val="24"/>
          <w:lang w:eastAsia="ru-RU"/>
        </w:rPr>
        <w:t>.О</w:t>
      </w:r>
      <w:proofErr w:type="gramEnd"/>
      <w:r w:rsidRPr="002778D7">
        <w:rPr>
          <w:rFonts w:ascii="Arial" w:eastAsia="Times New Roman" w:hAnsi="Arial" w:cs="Arial"/>
          <w:color w:val="242424"/>
          <w:sz w:val="24"/>
          <w:szCs w:val="24"/>
          <w:lang w:eastAsia="ru-RU"/>
        </w:rPr>
        <w:t>би</w:t>
      </w:r>
      <w:proofErr w:type="spellEnd"/>
      <w:r w:rsidRPr="002778D7">
        <w:rPr>
          <w:rFonts w:ascii="Arial" w:eastAsia="Times New Roman" w:hAnsi="Arial" w:cs="Arial"/>
          <w:color w:val="242424"/>
          <w:sz w:val="24"/>
          <w:szCs w:val="24"/>
          <w:lang w:eastAsia="ru-RU"/>
        </w:rPr>
        <w:t xml:space="preserve"> О.А. Сергеевой опубликовать постановление в газете «</w:t>
      </w:r>
      <w:proofErr w:type="spellStart"/>
      <w:r w:rsidRPr="002778D7">
        <w:rPr>
          <w:rFonts w:ascii="Arial" w:eastAsia="Times New Roman" w:hAnsi="Arial" w:cs="Arial"/>
          <w:color w:val="242424"/>
          <w:sz w:val="24"/>
          <w:szCs w:val="24"/>
          <w:lang w:eastAsia="ru-RU"/>
        </w:rPr>
        <w:t>Аэро</w:t>
      </w:r>
      <w:proofErr w:type="spellEnd"/>
      <w:r w:rsidRPr="002778D7">
        <w:rPr>
          <w:rFonts w:ascii="Arial" w:eastAsia="Times New Roman" w:hAnsi="Arial" w:cs="Arial"/>
          <w:color w:val="242424"/>
          <w:sz w:val="24"/>
          <w:szCs w:val="24"/>
          <w:lang w:eastAsia="ru-RU"/>
        </w:rPr>
        <w:t>-сити» и разместить на </w:t>
      </w:r>
      <w:hyperlink r:id="rId6" w:history="1">
        <w:r w:rsidRPr="002778D7">
          <w:rPr>
            <w:rFonts w:ascii="Arial" w:eastAsia="Times New Roman" w:hAnsi="Arial" w:cs="Arial"/>
            <w:color w:val="BF0306"/>
            <w:sz w:val="24"/>
            <w:szCs w:val="24"/>
            <w:u w:val="single"/>
            <w:lang w:eastAsia="ru-RU"/>
          </w:rPr>
          <w:t>официальном сайте</w:t>
        </w:r>
      </w:hyperlink>
      <w:r w:rsidRPr="002778D7">
        <w:rPr>
          <w:rFonts w:ascii="Arial" w:eastAsia="Times New Roman" w:hAnsi="Arial" w:cs="Arial"/>
          <w:color w:val="242424"/>
          <w:sz w:val="24"/>
          <w:szCs w:val="24"/>
          <w:lang w:eastAsia="ru-RU"/>
        </w:rPr>
        <w:t xml:space="preserve"> администрации </w:t>
      </w:r>
      <w:proofErr w:type="spellStart"/>
      <w:r w:rsidRPr="002778D7">
        <w:rPr>
          <w:rFonts w:ascii="Arial" w:eastAsia="Times New Roman" w:hAnsi="Arial" w:cs="Arial"/>
          <w:color w:val="242424"/>
          <w:sz w:val="24"/>
          <w:szCs w:val="24"/>
          <w:lang w:eastAsia="ru-RU"/>
        </w:rPr>
        <w:t>г.Оби</w:t>
      </w:r>
      <w:proofErr w:type="spellEnd"/>
      <w:r w:rsidRPr="002778D7">
        <w:rPr>
          <w:rFonts w:ascii="Arial" w:eastAsia="Times New Roman" w:hAnsi="Arial" w:cs="Arial"/>
          <w:color w:val="242424"/>
          <w:sz w:val="24"/>
          <w:szCs w:val="24"/>
          <w:lang w:eastAsia="ru-RU"/>
        </w:rPr>
        <w:t>.</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3. </w:t>
      </w:r>
      <w:proofErr w:type="gramStart"/>
      <w:r w:rsidRPr="002778D7">
        <w:rPr>
          <w:rFonts w:ascii="Arial" w:eastAsia="Times New Roman" w:hAnsi="Arial" w:cs="Arial"/>
          <w:color w:val="242424"/>
          <w:sz w:val="24"/>
          <w:szCs w:val="24"/>
          <w:lang w:eastAsia="ru-RU"/>
        </w:rPr>
        <w:t>Контроль за</w:t>
      </w:r>
      <w:proofErr w:type="gramEnd"/>
      <w:r w:rsidRPr="002778D7">
        <w:rPr>
          <w:rFonts w:ascii="Arial" w:eastAsia="Times New Roman" w:hAnsi="Arial" w:cs="Arial"/>
          <w:color w:val="242424"/>
          <w:sz w:val="24"/>
          <w:szCs w:val="24"/>
          <w:lang w:eastAsia="ru-RU"/>
        </w:rPr>
        <w:t xml:space="preserve"> исполнением постановления оставляю за собой</w:t>
      </w:r>
      <w:r w:rsidRPr="002778D7">
        <w:rPr>
          <w:rFonts w:ascii="Times New Roman" w:eastAsia="Times New Roman" w:hAnsi="Times New Roman" w:cs="Times New Roman"/>
          <w:color w:val="242424"/>
          <w:sz w:val="27"/>
          <w:szCs w:val="27"/>
          <w:lang w:eastAsia="ru-RU"/>
        </w:rPr>
        <w:t>.</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xml:space="preserve">Глава города                                                                                            А.Г. </w:t>
      </w:r>
      <w:proofErr w:type="spellStart"/>
      <w:r w:rsidRPr="002778D7">
        <w:rPr>
          <w:rFonts w:ascii="Arial" w:eastAsia="Times New Roman" w:hAnsi="Arial" w:cs="Arial"/>
          <w:b/>
          <w:bCs/>
          <w:color w:val="242424"/>
          <w:sz w:val="24"/>
          <w:szCs w:val="24"/>
          <w:lang w:eastAsia="ru-RU"/>
        </w:rPr>
        <w:t>Нешин</w:t>
      </w:r>
      <w:proofErr w:type="spellEnd"/>
    </w:p>
    <w:p w:rsidR="002778D7" w:rsidRDefault="002778D7">
      <w:pPr>
        <w:rPr>
          <w:rFonts w:ascii="Times New Roman" w:eastAsia="Times New Roman" w:hAnsi="Times New Roman" w:cs="Times New Roman"/>
          <w:b/>
          <w:bCs/>
          <w:color w:val="242424"/>
          <w:sz w:val="36"/>
          <w:szCs w:val="36"/>
          <w:lang w:eastAsia="ru-RU"/>
        </w:rPr>
      </w:pPr>
      <w:r>
        <w:rPr>
          <w:rFonts w:ascii="Times New Roman" w:eastAsia="Times New Roman" w:hAnsi="Times New Roman" w:cs="Times New Roman"/>
          <w:b/>
          <w:bCs/>
          <w:color w:val="242424"/>
          <w:sz w:val="36"/>
          <w:szCs w:val="36"/>
          <w:lang w:eastAsia="ru-RU"/>
        </w:rPr>
        <w:br w:type="page"/>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36"/>
          <w:szCs w:val="36"/>
          <w:lang w:eastAsia="ru-RU"/>
        </w:rPr>
        <w:lastRenderedPageBreak/>
        <w:t>Администрация города Оби Новосибирской области</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36"/>
          <w:szCs w:val="36"/>
          <w:lang w:eastAsia="ru-RU"/>
        </w:rPr>
        <w:t>ЦЕЛЕВАЯ ПРОГРАММА</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36"/>
          <w:szCs w:val="36"/>
          <w:lang w:eastAsia="ru-RU"/>
        </w:rPr>
        <w:t>«РАЗВИТИЕ СИСТЕМЫ ОБРАЗОВАНИЯ  ГОРОДА ОБИ</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36"/>
          <w:szCs w:val="36"/>
          <w:lang w:eastAsia="ru-RU"/>
        </w:rPr>
        <w:t>НОВОСИБИРСКОЙ ОБЛАСТИ НА 2014 – 2016 ГОДЫ»</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Утверждена</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постановлением администрации</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города Оби Новосибирской области</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от «_____» ________ 2013 г. № _______</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ЦЕЛЕВАЯ ПРОГРАММА</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 xml:space="preserve">«РАЗВИТИЕ </w:t>
      </w:r>
      <w:proofErr w:type="gramStart"/>
      <w:r w:rsidRPr="002778D7">
        <w:rPr>
          <w:rFonts w:ascii="Times New Roman" w:eastAsia="Times New Roman" w:hAnsi="Times New Roman" w:cs="Times New Roman"/>
          <w:b/>
          <w:bCs/>
          <w:color w:val="242424"/>
          <w:sz w:val="24"/>
          <w:szCs w:val="24"/>
          <w:lang w:eastAsia="ru-RU"/>
        </w:rPr>
        <w:t>СИСТЕМЫ ОБРАЗОВАНИЯ  ГОРОДА ОБИ НОВОСИБИРСКОЙ ОБЛАСТИ</w:t>
      </w:r>
      <w:proofErr w:type="gramEnd"/>
      <w:r w:rsidRPr="002778D7">
        <w:rPr>
          <w:rFonts w:ascii="Times New Roman" w:eastAsia="Times New Roman" w:hAnsi="Times New Roman" w:cs="Times New Roman"/>
          <w:b/>
          <w:bCs/>
          <w:color w:val="242424"/>
          <w:sz w:val="24"/>
          <w:szCs w:val="24"/>
          <w:lang w:eastAsia="ru-RU"/>
        </w:rPr>
        <w:t xml:space="preserve"> НА 2014 – 2016 ГОДЫ»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numPr>
          <w:ilvl w:val="0"/>
          <w:numId w:val="1"/>
        </w:numPr>
        <w:spacing w:before="48" w:after="48"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b/>
          <w:bCs/>
          <w:color w:val="474747"/>
          <w:sz w:val="24"/>
          <w:szCs w:val="24"/>
          <w:lang w:eastAsia="ru-RU"/>
        </w:rPr>
        <w:t>Паспорт программы</w:t>
      </w:r>
    </w:p>
    <w:tbl>
      <w:tblPr>
        <w:tblW w:w="10916" w:type="dxa"/>
        <w:tblInd w:w="-1104"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2836"/>
        <w:gridCol w:w="8080"/>
      </w:tblGrid>
      <w:tr w:rsidR="002778D7" w:rsidRPr="002778D7" w:rsidTr="002778D7">
        <w:trPr>
          <w:trHeight w:val="150"/>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0"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Наименование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0"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Целевая программа «Развитие </w:t>
            </w:r>
            <w:proofErr w:type="gramStart"/>
            <w:r w:rsidRPr="002778D7">
              <w:rPr>
                <w:rFonts w:ascii="Times New Roman" w:eastAsia="Times New Roman" w:hAnsi="Times New Roman" w:cs="Times New Roman"/>
                <w:color w:val="242424"/>
                <w:sz w:val="24"/>
                <w:szCs w:val="24"/>
                <w:lang w:eastAsia="ru-RU"/>
              </w:rPr>
              <w:t>системы образования города Оби Новосибирской области</w:t>
            </w:r>
            <w:proofErr w:type="gramEnd"/>
            <w:r w:rsidRPr="002778D7">
              <w:rPr>
                <w:rFonts w:ascii="Times New Roman" w:eastAsia="Times New Roman" w:hAnsi="Times New Roman" w:cs="Times New Roman"/>
                <w:color w:val="242424"/>
                <w:sz w:val="24"/>
                <w:szCs w:val="24"/>
                <w:lang w:eastAsia="ru-RU"/>
              </w:rPr>
              <w:t>  на 2014 – 2016 годы» (далее - Программа)</w:t>
            </w:r>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Разработчик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Управление </w:t>
            </w:r>
            <w:proofErr w:type="gramStart"/>
            <w:r w:rsidRPr="002778D7">
              <w:rPr>
                <w:rFonts w:ascii="Times New Roman" w:eastAsia="Times New Roman" w:hAnsi="Times New Roman" w:cs="Times New Roman"/>
                <w:color w:val="242424"/>
                <w:sz w:val="24"/>
                <w:szCs w:val="24"/>
                <w:lang w:eastAsia="ru-RU"/>
              </w:rPr>
              <w:t>образования администрации города Оби Новосибирской области</w:t>
            </w:r>
            <w:proofErr w:type="gramEnd"/>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Руководитель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Начальник </w:t>
            </w:r>
            <w:proofErr w:type="gramStart"/>
            <w:r w:rsidRPr="002778D7">
              <w:rPr>
                <w:rFonts w:ascii="Times New Roman" w:eastAsia="Times New Roman" w:hAnsi="Times New Roman" w:cs="Times New Roman"/>
                <w:color w:val="242424"/>
                <w:sz w:val="24"/>
                <w:szCs w:val="24"/>
                <w:lang w:eastAsia="ru-RU"/>
              </w:rPr>
              <w:t>управления образования  администрации города Оби новосибирской области</w:t>
            </w:r>
            <w:proofErr w:type="gramEnd"/>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Цель и задачи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ЦЕЛЬ: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ЗАДАЧИ: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результатов социализации и самореализации молодежи.</w:t>
            </w:r>
          </w:p>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3.Совершенствование структуры и организационно-</w:t>
            </w:r>
            <w:proofErr w:type="gramStart"/>
            <w:r w:rsidRPr="002778D7">
              <w:rPr>
                <w:rFonts w:ascii="Times New Roman" w:eastAsia="Times New Roman" w:hAnsi="Times New Roman" w:cs="Times New Roman"/>
                <w:color w:val="242424"/>
                <w:sz w:val="24"/>
                <w:szCs w:val="24"/>
                <w:lang w:eastAsia="ru-RU"/>
              </w:rPr>
              <w:t>экономических механизмов</w:t>
            </w:r>
            <w:proofErr w:type="gramEnd"/>
            <w:r w:rsidRPr="002778D7">
              <w:rPr>
                <w:rFonts w:ascii="Times New Roman" w:eastAsia="Times New Roman" w:hAnsi="Times New Roman" w:cs="Times New Roman"/>
                <w:color w:val="242424"/>
                <w:sz w:val="24"/>
                <w:szCs w:val="24"/>
                <w:lang w:eastAsia="ru-RU"/>
              </w:rPr>
              <w:t xml:space="preserve">, обеспечивающих максимально равную доступность услуг </w:t>
            </w:r>
            <w:r w:rsidRPr="002778D7">
              <w:rPr>
                <w:rFonts w:ascii="Times New Roman" w:eastAsia="Times New Roman" w:hAnsi="Times New Roman" w:cs="Times New Roman"/>
                <w:color w:val="242424"/>
                <w:sz w:val="24"/>
                <w:szCs w:val="24"/>
                <w:lang w:eastAsia="ru-RU"/>
              </w:rPr>
              <w:lastRenderedPageBreak/>
              <w:t>дошкольного, общего, дополнительного образования, муниципальной системы образования.</w:t>
            </w:r>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lastRenderedPageBreak/>
              <w:t>Подпрограммы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Подпрограмма «Развитие системы оценки качества и информационной прозрачности муниципальной системы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 Подпрограмма «Развитие системы дошкольного, общего и дополнительного образования города Оби»;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 Подпрограмма «Одарённые дети»;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 Подпрограмма «Развитие государственно-общественной системы  управления образованием»;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 Подпрограмма «Совершенствование питания и формирование здорового образа жизни обучающихся и воспитанников муниципальных образовательных учреждений»;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 Подпрограмма «Обеспечение комплексной безопасности образовательных учреждений города Оби»;</w:t>
            </w:r>
          </w:p>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7. Подпрограмма «Раннее развитие детей в возрасте от 0 до 3 лет»</w:t>
            </w:r>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Исполнители основных мероприятий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Управление образования; учреждения, подведомственные управлению образования; управление по делам молодежи; отдел опеки и попечительства; отдел социального обеспечения; управление культуры.</w:t>
            </w:r>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Объемы финансирования (с расшифровкой по годам и источникам финансирования)</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Общий объем финансирования Программы из средств местного бюджета: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Всего:   35538,8 тыс. рублей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2014 год- 11904,6 тыс. рублей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2015 год – 11809,6 тыс. рублей</w:t>
            </w:r>
          </w:p>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2016 год – 11824,6 тыс. рублей</w:t>
            </w:r>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Важнейшие целевые индикаторы</w:t>
            </w:r>
          </w:p>
          <w:p w:rsidR="002778D7" w:rsidRPr="002778D7" w:rsidRDefault="002778D7" w:rsidP="002778D7">
            <w:pPr>
              <w:spacing w:after="0"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и показатели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2. доступность </w:t>
            </w:r>
            <w:proofErr w:type="spellStart"/>
            <w:r w:rsidRPr="002778D7">
              <w:rPr>
                <w:rFonts w:ascii="Times New Roman" w:eastAsia="Times New Roman" w:hAnsi="Times New Roman" w:cs="Times New Roman"/>
                <w:color w:val="242424"/>
                <w:sz w:val="24"/>
                <w:szCs w:val="24"/>
                <w:lang w:eastAsia="ru-RU"/>
              </w:rPr>
              <w:t>предшкольного</w:t>
            </w:r>
            <w:proofErr w:type="spellEnd"/>
            <w:r w:rsidRPr="002778D7">
              <w:rPr>
                <w:rFonts w:ascii="Times New Roman" w:eastAsia="Times New Roman" w:hAnsi="Times New Roman" w:cs="Times New Roman"/>
                <w:color w:val="242424"/>
                <w:sz w:val="24"/>
                <w:szCs w:val="24"/>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 отношение среднемесячной заработной платы работников муниципальных организаций дошкольного образования, общеобразовательных организаций и организаций дополнительного образования детей (учителей, воспитателей, педагогов дополнительного образования) к средней заработной плате в регионе;</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4. удельный вес обучающихся по программам общего образования, участвующих в олимпиадах и конкурсах, соревнованиях различной направленности и  различного уровня, в общей </w:t>
            </w:r>
            <w:proofErr w:type="gramStart"/>
            <w:r w:rsidRPr="002778D7">
              <w:rPr>
                <w:rFonts w:ascii="Times New Roman" w:eastAsia="Times New Roman" w:hAnsi="Times New Roman" w:cs="Times New Roman"/>
                <w:color w:val="242424"/>
                <w:sz w:val="24"/>
                <w:szCs w:val="24"/>
                <w:lang w:eastAsia="ru-RU"/>
              </w:rPr>
              <w:t>численности</w:t>
            </w:r>
            <w:proofErr w:type="gramEnd"/>
            <w:r w:rsidRPr="002778D7">
              <w:rPr>
                <w:rFonts w:ascii="Times New Roman" w:eastAsia="Times New Roman" w:hAnsi="Times New Roman" w:cs="Times New Roman"/>
                <w:color w:val="242424"/>
                <w:sz w:val="24"/>
                <w:szCs w:val="24"/>
                <w:lang w:eastAsia="ru-RU"/>
              </w:rPr>
              <w:t xml:space="preserve"> обучающихся по </w:t>
            </w:r>
            <w:r w:rsidRPr="002778D7">
              <w:rPr>
                <w:rFonts w:ascii="Times New Roman" w:eastAsia="Times New Roman" w:hAnsi="Times New Roman" w:cs="Times New Roman"/>
                <w:color w:val="242424"/>
                <w:sz w:val="24"/>
                <w:szCs w:val="24"/>
                <w:lang w:eastAsia="ru-RU"/>
              </w:rPr>
              <w:lastRenderedPageBreak/>
              <w:t>программам общего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 удельный вес числа ОУ, в которых созданы органы коллегиального управления с участием общественности (родители, работодатели), в общем числе ОУ;</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 число уровней образования, на которых реализуются механизмы внешней оценки качества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7.удельный вес числа образовательных организаций, в которых созданы условия, соответствующие ФГОС, в общем числе образовательных организаций.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 удельный вес  образовательный организаций, реализующих ФГОС основного общего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 охват школьников образовательными программами, направленными на формирование здорового образа жизни,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 количество образовательных учреждений, не имеющих неисполненных предписаний от надзорных органов.</w:t>
            </w:r>
          </w:p>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tc>
      </w:tr>
      <w:tr w:rsidR="002778D7" w:rsidRPr="002778D7" w:rsidTr="002778D7">
        <w:trPr>
          <w:trHeight w:val="165"/>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lastRenderedPageBreak/>
              <w:t>Ожидаемые результаты реализации Программы</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Программа обеспечит дальнейшую модернизацию муниципальной системы образования и приведет к устойчивому развитию инновационного образовательного пространства, обладающего свойствами целостности, открытости, доступности, информативности, обеспечивающего полноценное удовлетворение образовательных запросов населения на различные виды и формы образования:</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в 2016 году составит  30% (в 2013 году 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 численность детей 3-7 лет, которым предоставлена возможность получать услуги дошкольного образования, -   100% (в 2013 году 48%); при этом в негосударственном секторе  в 2014 г -1,7%; в 2015 г – 1,8%; в 2016 г- 1,9% (в 2013 году 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показана такая форма обучения -100%(в 2013 году 100%);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  в 2014г -62%, в 2015г -65%, в 2016г – 68% (в 2013 году 35%).</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 удельный вес численности учителей в возрасте до 30 лет в общей численности учителей общеобразовательных организаций – в 2014г -20%, в 2015г- 21%, в 2016г – 22% (в 2013 году -14%).</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6.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w:t>
            </w:r>
            <w:r w:rsidRPr="002778D7">
              <w:rPr>
                <w:rFonts w:ascii="Times New Roman" w:eastAsia="Times New Roman" w:hAnsi="Times New Roman" w:cs="Times New Roman"/>
                <w:color w:val="242424"/>
                <w:sz w:val="24"/>
                <w:szCs w:val="24"/>
                <w:lang w:eastAsia="ru-RU"/>
              </w:rPr>
              <w:lastRenderedPageBreak/>
              <w:t>дополнительного образования детей -  95% (в 2013 году -30%);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7. отношение среднемесячной заработной платы педагогических работников муниципальных организаций дошкольного образования к среднемесячной заработной плате составит</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строки   Наименование показателей                                2014год  2015 год 2016 год</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Планируемая среднемесячная заработная плата, рублей 21876   24545             27490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     Темп роста к предыдущему году, процент                        112,00 112,20             112,00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Отношение среднемесячной заработной платы в общеобразовательных организациях составит:</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строки                          Наименование показателей            2014год 2015год 2016год</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Планируемая среднемесячная заработная плата, рублей    29420 33010            36970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            Темп роста к предыдущему году, процент                          111,9 112,2             112,0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Отношение среднемесячной заработной платы в организациях дополнительного образования детей с учетом графика повышения заработной платы для отдельных категорий работников составит:</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строки             Наименование показателей                   2014год         2015год                2016 год</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 Планируемая среднемесячная заработная плата, рублей      23536,0          28058,5       33273,0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 Темп роста к предыдущему году, процент                  119,5          119,2            118,6</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w:t>
            </w:r>
            <w:proofErr w:type="gramStart"/>
            <w:r w:rsidRPr="002778D7">
              <w:rPr>
                <w:rFonts w:ascii="Times New Roman" w:eastAsia="Times New Roman" w:hAnsi="Times New Roman" w:cs="Times New Roman"/>
                <w:color w:val="242424"/>
                <w:sz w:val="24"/>
                <w:szCs w:val="24"/>
                <w:lang w:eastAsia="ru-RU"/>
              </w:rPr>
              <w:t>я-</w:t>
            </w:r>
            <w:proofErr w:type="gramEnd"/>
            <w:r w:rsidRPr="002778D7">
              <w:rPr>
                <w:rFonts w:ascii="Times New Roman" w:eastAsia="Times New Roman" w:hAnsi="Times New Roman" w:cs="Times New Roman"/>
                <w:color w:val="242424"/>
                <w:sz w:val="24"/>
                <w:szCs w:val="24"/>
                <w:lang w:eastAsia="ru-RU"/>
              </w:rPr>
              <w:t>  в 2014г -52%, в 2015г – 54%, в 2016г- 56% (в 2013 году 45%)</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 число уровней образования, на которых реализуются механизмы внешней оценки качества образования - 3;(в 2013 году -1)</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  100%;(в 2013 году 50%)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11.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-100%;(в 2013 году80%)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12. удельный вес числа образовательных организаций, в которых созданы условия, соответствующие ФГОС, в общем числе образовательных организаций -   75%;</w:t>
            </w:r>
            <w:proofErr w:type="gramStart"/>
            <w:r w:rsidRPr="002778D7">
              <w:rPr>
                <w:rFonts w:ascii="Times New Roman" w:eastAsia="Times New Roman" w:hAnsi="Times New Roman" w:cs="Times New Roman"/>
                <w:color w:val="242424"/>
                <w:sz w:val="24"/>
                <w:szCs w:val="24"/>
                <w:lang w:eastAsia="ru-RU"/>
              </w:rPr>
              <w:t xml:space="preserve">( </w:t>
            </w:r>
            <w:proofErr w:type="gramEnd"/>
            <w:r w:rsidRPr="002778D7">
              <w:rPr>
                <w:rFonts w:ascii="Times New Roman" w:eastAsia="Times New Roman" w:hAnsi="Times New Roman" w:cs="Times New Roman"/>
                <w:color w:val="242424"/>
                <w:sz w:val="24"/>
                <w:szCs w:val="24"/>
                <w:lang w:eastAsia="ru-RU"/>
              </w:rPr>
              <w:t>в 2013 году- 50%)</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13. удельный вес  числа школьников в образовательных организациях, реализующих ФГОС основного общего образования – в 2014г -44%, в 2015г -56%, в 2016г- 67%.(в 2013 году -35%)</w:t>
            </w:r>
          </w:p>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14. удельный вес численности работников муниципальных организаций дошкольного образования, общеобразовательных организаций и организаций дополнительного образования детей, перешедших  до конца 2014 г. на эффективный контракт – 100%.(в 2013 году – 0)</w:t>
            </w:r>
          </w:p>
          <w:p w:rsidR="002778D7" w:rsidRPr="002778D7" w:rsidRDefault="002778D7" w:rsidP="002778D7">
            <w:pPr>
              <w:spacing w:after="0" w:line="16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15. количество образовательных учреждений, не имеющих неисполненных </w:t>
            </w:r>
            <w:r w:rsidRPr="002778D7">
              <w:rPr>
                <w:rFonts w:ascii="Times New Roman" w:eastAsia="Times New Roman" w:hAnsi="Times New Roman" w:cs="Times New Roman"/>
                <w:color w:val="242424"/>
                <w:sz w:val="24"/>
                <w:szCs w:val="24"/>
                <w:lang w:eastAsia="ru-RU"/>
              </w:rPr>
              <w:lastRenderedPageBreak/>
              <w:t>предписаний от надзорных органов 0; (в 2013 году – 1)</w:t>
            </w:r>
          </w:p>
        </w:tc>
      </w:tr>
      <w:tr w:rsidR="002778D7" w:rsidRPr="002778D7" w:rsidTr="002778D7">
        <w:trPr>
          <w:trHeight w:val="150"/>
        </w:trPr>
        <w:tc>
          <w:tcPr>
            <w:tcW w:w="283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0"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lastRenderedPageBreak/>
              <w:t>Электронный адрес размещения Программы в сети Интернет</w:t>
            </w:r>
          </w:p>
        </w:tc>
        <w:tc>
          <w:tcPr>
            <w:tcW w:w="8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0"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val="en-US" w:eastAsia="ru-RU"/>
              </w:rPr>
              <w:t>http</w:t>
            </w:r>
            <w:r w:rsidRPr="002778D7">
              <w:rPr>
                <w:rFonts w:ascii="Times New Roman" w:eastAsia="Times New Roman" w:hAnsi="Times New Roman" w:cs="Times New Roman"/>
                <w:color w:val="242424"/>
                <w:sz w:val="24"/>
                <w:szCs w:val="24"/>
                <w:lang w:eastAsia="ru-RU"/>
              </w:rPr>
              <w:t>:</w:t>
            </w:r>
            <w:r w:rsidRPr="002778D7">
              <w:rPr>
                <w:rFonts w:ascii="Times New Roman" w:eastAsia="Times New Roman" w:hAnsi="Times New Roman" w:cs="Times New Roman"/>
                <w:color w:val="242424"/>
                <w:sz w:val="24"/>
                <w:szCs w:val="24"/>
                <w:lang w:val="en-US" w:eastAsia="ru-RU"/>
              </w:rPr>
              <w:t>//www.gorod.ru</w:t>
            </w:r>
          </w:p>
        </w:tc>
      </w:tr>
    </w:tbl>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numPr>
          <w:ilvl w:val="0"/>
          <w:numId w:val="2"/>
        </w:numPr>
        <w:spacing w:before="48" w:after="48"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b/>
          <w:bCs/>
          <w:color w:val="474747"/>
          <w:sz w:val="24"/>
          <w:szCs w:val="24"/>
          <w:lang w:eastAsia="ru-RU"/>
        </w:rPr>
        <w:t>Общие положения.</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В прогнозе развития образования на период до 2020 года  для Российской Федерации первым приоритетом является обеспечение доступности дошкольного образования. Вторым системным приоритетом становится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 Третьим системным приоритетом является 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Четвертым системным приоритетом является укрепление единства образовательного пространства России, что предполагает выравнивание образовательных возможностей граждан России независимо от региона проживания, развитие ведущих университетов во всех федеральных округах Российской Федерации, проведение единой политики в области содержания образования, распространение лучших практик регионального управления образованием на все регионы России. Именно эти принципы легли в основу муниципальной программы развития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Срок действия Программы 3 года – 2014 – 2016г.г.</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При  формировании «Программы </w:t>
      </w:r>
      <w:proofErr w:type="gramStart"/>
      <w:r w:rsidRPr="002778D7">
        <w:rPr>
          <w:rFonts w:ascii="Times New Roman" w:eastAsia="Times New Roman" w:hAnsi="Times New Roman" w:cs="Times New Roman"/>
          <w:color w:val="242424"/>
          <w:sz w:val="24"/>
          <w:szCs w:val="24"/>
          <w:lang w:eastAsia="ru-RU"/>
        </w:rPr>
        <w:t>развития системы образования города Оби Новосибирской области</w:t>
      </w:r>
      <w:proofErr w:type="gramEnd"/>
      <w:r w:rsidRPr="002778D7">
        <w:rPr>
          <w:rFonts w:ascii="Times New Roman" w:eastAsia="Times New Roman" w:hAnsi="Times New Roman" w:cs="Times New Roman"/>
          <w:color w:val="242424"/>
          <w:sz w:val="24"/>
          <w:szCs w:val="24"/>
          <w:lang w:eastAsia="ru-RU"/>
        </w:rPr>
        <w:t xml:space="preserve"> на 2014-2016 годы» учитывались цели и задачи основных стратегических  и нормативно-правовых документов: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Закона РФ от 29.12.2013г №273-ФЗ «Об образовании в Российской Федерации»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Концепции  долгосрочного   социально-экономического   развития   Российской  Федерации  на период  до  2020  года  (</w:t>
      </w:r>
      <w:proofErr w:type="gramStart"/>
      <w:r w:rsidRPr="002778D7">
        <w:rPr>
          <w:rFonts w:ascii="Times New Roman" w:eastAsia="Times New Roman" w:hAnsi="Times New Roman" w:cs="Times New Roman"/>
          <w:color w:val="242424"/>
          <w:sz w:val="24"/>
          <w:szCs w:val="24"/>
          <w:lang w:eastAsia="ru-RU"/>
        </w:rPr>
        <w:t>утверждена</w:t>
      </w:r>
      <w:proofErr w:type="gramEnd"/>
      <w:r w:rsidRPr="002778D7">
        <w:rPr>
          <w:rFonts w:ascii="Times New Roman" w:eastAsia="Times New Roman" w:hAnsi="Times New Roman" w:cs="Times New Roman"/>
          <w:color w:val="242424"/>
          <w:sz w:val="24"/>
          <w:szCs w:val="24"/>
          <w:lang w:eastAsia="ru-RU"/>
        </w:rPr>
        <w:t xml:space="preserve"> распоряжением  Правительства  Российской Федерации от 17 ноября 2008г. № 1662-р);</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proofErr w:type="gramStart"/>
      <w:r w:rsidRPr="002778D7">
        <w:rPr>
          <w:rFonts w:ascii="Times New Roman" w:eastAsia="Times New Roman" w:hAnsi="Times New Roman" w:cs="Times New Roman"/>
          <w:color w:val="242424"/>
          <w:sz w:val="24"/>
          <w:szCs w:val="24"/>
          <w:lang w:eastAsia="ru-RU"/>
        </w:rPr>
        <w:t>- Стратегии   развития   информационного   общества   в   Российской   Федерации (утверждена Президентом Российской Федерации 7 февраля 2008г.</w:t>
      </w:r>
      <w:proofErr w:type="gramEnd"/>
      <w:r w:rsidRPr="002778D7">
        <w:rPr>
          <w:rFonts w:ascii="Times New Roman" w:eastAsia="Times New Roman" w:hAnsi="Times New Roman" w:cs="Times New Roman"/>
          <w:color w:val="242424"/>
          <w:sz w:val="24"/>
          <w:szCs w:val="24"/>
          <w:lang w:eastAsia="ru-RU"/>
        </w:rPr>
        <w:t xml:space="preserve"> № </w:t>
      </w:r>
      <w:proofErr w:type="gramStart"/>
      <w:r w:rsidRPr="002778D7">
        <w:rPr>
          <w:rFonts w:ascii="Times New Roman" w:eastAsia="Times New Roman" w:hAnsi="Times New Roman" w:cs="Times New Roman"/>
          <w:color w:val="242424"/>
          <w:sz w:val="24"/>
          <w:szCs w:val="24"/>
          <w:lang w:eastAsia="ru-RU"/>
        </w:rPr>
        <w:t>Пр-212);</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Стратегии инновационного развития Российской Федерации на период до 2020 года  (распоряжение  Правительства Российской  Федерации  от  8  декабря 2011 г.  № 2227-р);</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Стратегии действий в интересах детей на 2012 – 2017 годы, утвержденной Указом Президента Российской Федерации 1 июня 2012 года № 761;</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Национальной образовательной инициативы «Наша новая школа» (утверждена Президентом РФ 4 февраля 2010 г.);</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 Перечня поручений Президента Российской Федерации по итогам заседания Совета при Президенте Российской Федерации по реализации приоритетных национальных проектов и демографической политике 19 января 2010 года (Пр-259 от 3 февраля 2010 года) по модернизации общего образования, направленных на реализацию инициативы «Наша новая школа» на 2011-2015 годы;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Плана  действий по  модернизации  общего  образования на  2011-2015  годы  (утвержден  распоряжением Правительства  Российской  Федерации         от  7  сентября  2010 г. № 1507-р «О реализации национальной образовательной инициативы «Наша  новая школа»);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Федеральной целевой  программы  развития  образования на  2011-2015  годы  (</w:t>
      </w:r>
      <w:proofErr w:type="gramStart"/>
      <w:r w:rsidRPr="002778D7">
        <w:rPr>
          <w:rFonts w:ascii="Times New Roman" w:eastAsia="Times New Roman" w:hAnsi="Times New Roman" w:cs="Times New Roman"/>
          <w:color w:val="242424"/>
          <w:sz w:val="24"/>
          <w:szCs w:val="24"/>
          <w:lang w:eastAsia="ru-RU"/>
        </w:rPr>
        <w:t>утверждена</w:t>
      </w:r>
      <w:proofErr w:type="gramEnd"/>
      <w:r w:rsidRPr="002778D7">
        <w:rPr>
          <w:rFonts w:ascii="Times New Roman" w:eastAsia="Times New Roman" w:hAnsi="Times New Roman" w:cs="Times New Roman"/>
          <w:color w:val="242424"/>
          <w:sz w:val="24"/>
          <w:szCs w:val="24"/>
          <w:lang w:eastAsia="ru-RU"/>
        </w:rPr>
        <w:t>  постановлением Правительства  Российской  Федерации от  7  февраля  2011 г. № 61);</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Государственной программы Российской Федерации «Развитие образования» на 2013-2020 годы (</w:t>
      </w:r>
      <w:proofErr w:type="gramStart"/>
      <w:r w:rsidRPr="002778D7">
        <w:rPr>
          <w:rFonts w:ascii="Times New Roman" w:eastAsia="Times New Roman" w:hAnsi="Times New Roman" w:cs="Times New Roman"/>
          <w:color w:val="242424"/>
          <w:sz w:val="24"/>
          <w:szCs w:val="24"/>
          <w:lang w:eastAsia="ru-RU"/>
        </w:rPr>
        <w:t>Утверждена</w:t>
      </w:r>
      <w:proofErr w:type="gramEnd"/>
      <w:r w:rsidRPr="002778D7">
        <w:rPr>
          <w:rFonts w:ascii="Times New Roman" w:eastAsia="Times New Roman" w:hAnsi="Times New Roman" w:cs="Times New Roman"/>
          <w:color w:val="242424"/>
          <w:sz w:val="24"/>
          <w:szCs w:val="24"/>
          <w:lang w:eastAsia="ru-RU"/>
        </w:rPr>
        <w:t xml:space="preserve"> распоряжением Правительства  Российской Федерации от 22 ноября 2012 года №2148-р);</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Указа   Президента    Российской    Федерации    от   7  мая  2012   г.  №   597  «О мероприятиях по реализации государственной социальной политики»;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Указа Президента  Российской  Федерации  от 7  мая  2012  г.  №  599  «О  мерах  по реализации государственной политики в области образования и науки»;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 Концепции профильного обучения на старшей ступени общего образования, </w:t>
      </w:r>
      <w:proofErr w:type="gramStart"/>
      <w:r w:rsidRPr="002778D7">
        <w:rPr>
          <w:rFonts w:ascii="Times New Roman" w:eastAsia="Times New Roman" w:hAnsi="Times New Roman" w:cs="Times New Roman"/>
          <w:color w:val="242424"/>
          <w:sz w:val="24"/>
          <w:szCs w:val="24"/>
          <w:lang w:eastAsia="ru-RU"/>
        </w:rPr>
        <w:t>утвержденная</w:t>
      </w:r>
      <w:proofErr w:type="gramEnd"/>
      <w:r w:rsidRPr="002778D7">
        <w:rPr>
          <w:rFonts w:ascii="Times New Roman" w:eastAsia="Times New Roman" w:hAnsi="Times New Roman" w:cs="Times New Roman"/>
          <w:color w:val="242424"/>
          <w:sz w:val="24"/>
          <w:szCs w:val="24"/>
          <w:lang w:eastAsia="ru-RU"/>
        </w:rPr>
        <w:t xml:space="preserve"> приказом Министерства образования Российской Федерации от 18 июля 2002 года № 2783;</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 Федерального государственного образовательного стандарта начального общего образования (ФГОС), </w:t>
      </w:r>
      <w:proofErr w:type="gramStart"/>
      <w:r w:rsidRPr="002778D7">
        <w:rPr>
          <w:rFonts w:ascii="Times New Roman" w:eastAsia="Times New Roman" w:hAnsi="Times New Roman" w:cs="Times New Roman"/>
          <w:color w:val="242424"/>
          <w:sz w:val="24"/>
          <w:szCs w:val="24"/>
          <w:lang w:eastAsia="ru-RU"/>
        </w:rPr>
        <w:t>утвержденный</w:t>
      </w:r>
      <w:proofErr w:type="gramEnd"/>
      <w:r w:rsidRPr="002778D7">
        <w:rPr>
          <w:rFonts w:ascii="Times New Roman" w:eastAsia="Times New Roman" w:hAnsi="Times New Roman" w:cs="Times New Roman"/>
          <w:color w:val="242424"/>
          <w:sz w:val="24"/>
          <w:szCs w:val="24"/>
          <w:lang w:eastAsia="ru-RU"/>
        </w:rPr>
        <w:t xml:space="preserve"> приказом Министерством образования и науки Российской Федерации 06 октября 2009 № 373 (утвержден Минюстом 22 декабря 2009 № 17785);</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государственный образовательный стандарт общего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 </w:t>
      </w:r>
      <w:proofErr w:type="spellStart"/>
      <w:r w:rsidRPr="002778D7">
        <w:rPr>
          <w:rFonts w:ascii="Times New Roman" w:eastAsia="Times New Roman" w:hAnsi="Times New Roman" w:cs="Times New Roman"/>
          <w:color w:val="242424"/>
          <w:sz w:val="24"/>
          <w:szCs w:val="24"/>
          <w:lang w:eastAsia="ru-RU"/>
        </w:rPr>
        <w:t>СаНПиНа</w:t>
      </w:r>
      <w:proofErr w:type="spellEnd"/>
      <w:r w:rsidRPr="002778D7">
        <w:rPr>
          <w:rFonts w:ascii="Times New Roman" w:eastAsia="Times New Roman" w:hAnsi="Times New Roman" w:cs="Times New Roman"/>
          <w:color w:val="242424"/>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 </w:t>
      </w:r>
      <w:proofErr w:type="spellStart"/>
      <w:r w:rsidRPr="002778D7">
        <w:rPr>
          <w:rFonts w:ascii="Times New Roman" w:eastAsia="Times New Roman" w:hAnsi="Times New Roman" w:cs="Times New Roman"/>
          <w:color w:val="242424"/>
          <w:sz w:val="24"/>
          <w:szCs w:val="24"/>
          <w:lang w:eastAsia="ru-RU"/>
        </w:rPr>
        <w:t>СаНПиНа</w:t>
      </w:r>
      <w:proofErr w:type="spellEnd"/>
      <w:r w:rsidRPr="002778D7">
        <w:rPr>
          <w:rFonts w:ascii="Times New Roman" w:eastAsia="Times New Roman" w:hAnsi="Times New Roman" w:cs="Times New Roman"/>
          <w:color w:val="242424"/>
          <w:sz w:val="24"/>
          <w:szCs w:val="24"/>
          <w:lang w:eastAsia="ru-RU"/>
        </w:rPr>
        <w:t xml:space="preserve"> 2.4.1.2660-10 «Санитарно-эпидемиологические требования к устройству, содержанию и организации режима работы в дошкольных организациях»;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Закона Российской Федерации от 10 июля 2012года №117-ФЗ «О внесении изменений в ФЗ №123 «Технический регламент о требованиях пожарной безопасности»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Федерального закона от 21 декабря 1994 года № 68-ФЗ «О защите населения и территорий от чрезвычайных ситуаций природного и техногенного характера»;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Федерального закона от 21 декабря 1994 года № 69-ФЗ «О пожарной безопасности» (ред. от 30.11.2011года);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 xml:space="preserve">- в сфере образования Новосибирской области: </w:t>
      </w:r>
      <w:proofErr w:type="gramStart"/>
      <w:r w:rsidRPr="002778D7">
        <w:rPr>
          <w:rFonts w:ascii="Times New Roman" w:eastAsia="Times New Roman" w:hAnsi="Times New Roman" w:cs="Times New Roman"/>
          <w:color w:val="242424"/>
          <w:sz w:val="24"/>
          <w:szCs w:val="24"/>
          <w:lang w:eastAsia="ru-RU"/>
        </w:rPr>
        <w:t>ДЦП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2011-2015 годы»; ВЦП «Развитие образования детей с ограниченными возможностями здоровья и детей-инвалидов Новосибирской области на 2013-2015 годы»; ВЦП «Развитие кадрового потенциала системы образования Новосибирской области на 2013-2015 годы»; ВЦП «Ресурсное обеспечение модернизации образования Новосибирской области на 2012-2014 годы»;</w:t>
      </w:r>
      <w:proofErr w:type="gramEnd"/>
      <w:r w:rsidRPr="002778D7">
        <w:rPr>
          <w:rFonts w:ascii="Times New Roman" w:eastAsia="Times New Roman" w:hAnsi="Times New Roman" w:cs="Times New Roman"/>
          <w:color w:val="242424"/>
          <w:sz w:val="24"/>
          <w:szCs w:val="24"/>
          <w:lang w:eastAsia="ru-RU"/>
        </w:rPr>
        <w:t xml:space="preserve"> </w:t>
      </w:r>
      <w:proofErr w:type="gramStart"/>
      <w:r w:rsidRPr="002778D7">
        <w:rPr>
          <w:rFonts w:ascii="Times New Roman" w:eastAsia="Times New Roman" w:hAnsi="Times New Roman" w:cs="Times New Roman"/>
          <w:color w:val="242424"/>
          <w:sz w:val="24"/>
          <w:szCs w:val="24"/>
          <w:lang w:eastAsia="ru-RU"/>
        </w:rPr>
        <w:t>Долгосрочная целевая программа «Выявление и поддержка одарённых детей и талантливой учащейся молодёжи в Новосибирской области на 2013-2017 годы» ДЦП «Совершенствование организации школьного питания в Новосибирской области на 2012-2016 годы»; ДЦП «Допризывная подготовка граждан Российской Федерации в Новосибирской области на 2012-2016 годы»; ВЦП «Ресурсное обеспечение модернизации образования Новосибирской области на 2012-2014 годы»;</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val="en-US" w:eastAsia="ru-RU"/>
        </w:rPr>
        <w:t>III</w:t>
      </w:r>
      <w:r w:rsidRPr="002778D7">
        <w:rPr>
          <w:rFonts w:ascii="Times New Roman" w:eastAsia="Times New Roman" w:hAnsi="Times New Roman" w:cs="Times New Roman"/>
          <w:b/>
          <w:bCs/>
          <w:color w:val="242424"/>
          <w:sz w:val="24"/>
          <w:szCs w:val="24"/>
          <w:lang w:eastAsia="ru-RU"/>
        </w:rPr>
        <w:t>. Характеристика сферы действия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Муниципальная система общего образования включает в себя дошкольные  образовательные учреждения, основные и начальную школы. В системе специального (коррекционного) образования действуют специальные (коррекционные) классы в общеобразовательных учреждениях,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Возможность получения дополнительного образования детьми обеспечивается функционированием организаций, подведомственных органам управления в сфере образования, культуры, спорта.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Система общего, специального (коррекционного) образования и дополнительного образования характеризуется: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достаточно высоким качеством образования, о чем свидетельствуют результаты ГИА и ЕГЭ, соответствующие среднероссийским и региональным результатам;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увеличением количества участников предметных олимпиад, творческих конкурсов и фестивалей, а также высокие результаты на муниципальных, областных, Российских и международных конкурсах.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Для повышения качества образования </w:t>
      </w:r>
      <w:proofErr w:type="gramStart"/>
      <w:r w:rsidRPr="002778D7">
        <w:rPr>
          <w:rFonts w:ascii="Times New Roman" w:eastAsia="Times New Roman" w:hAnsi="Times New Roman" w:cs="Times New Roman"/>
          <w:color w:val="242424"/>
          <w:sz w:val="24"/>
          <w:szCs w:val="24"/>
          <w:lang w:eastAsia="ru-RU"/>
        </w:rPr>
        <w:t>обучающихся</w:t>
      </w:r>
      <w:proofErr w:type="gramEnd"/>
      <w:r w:rsidRPr="002778D7">
        <w:rPr>
          <w:rFonts w:ascii="Times New Roman" w:eastAsia="Times New Roman" w:hAnsi="Times New Roman" w:cs="Times New Roman"/>
          <w:color w:val="242424"/>
          <w:sz w:val="24"/>
          <w:szCs w:val="24"/>
          <w:lang w:eastAsia="ru-RU"/>
        </w:rPr>
        <w:t xml:space="preserve"> и снижения уровня неравенства в получении качественного образования детьми с ограниченными возможностями здоровья в городе  принимаются следующие меры: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переход начальной школы на федеральные государственные образовательные стандарты начального общего образования и введение оценки качества образования в начальной школе в соответствии с требованиями ФГОС;</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создание электронной образовательной среды, предполагающей переход от обучения техническим и технологическим аспектам работы с компьютерным оборудованием к созданию, отбору и использованию электронного образовательного контента, электронных изданий и ресурсов;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реализация инклюзивного образования в рамках ДЦП «Развитие образования детей с ограниченными возможностями здоровья и детей-инвалидов Новосибирской области на 2011-2013 годы»</w:t>
      </w:r>
      <w:proofErr w:type="gramStart"/>
      <w:r w:rsidRPr="002778D7">
        <w:rPr>
          <w:rFonts w:ascii="Times New Roman" w:eastAsia="Times New Roman" w:hAnsi="Times New Roman" w:cs="Times New Roman"/>
          <w:color w:val="242424"/>
          <w:sz w:val="24"/>
          <w:szCs w:val="24"/>
          <w:lang w:eastAsia="ru-RU"/>
        </w:rPr>
        <w:t xml:space="preserve"> .</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Несмотря на принимаемые меры, для муниципальной системы  общего, специального (коррекционного) образования и дополнительного образования характерен ряд проблем: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различия в условиях осуществления образовательной деятельности и качестве образовательных результатов между общеобразовательными учреждениями;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замедленный процесс обновления учебно-материальной базы и номенклатуры услуг учреждений общего и дополнительного образования детей;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узкий спектр условий для удовлетворения потребностей детей с ограниченными возможностями здоровья в программах инклюзивного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возрастной и гендерный дисбаланс кадрового корпуса муниципальной системы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несоответствие зарплаты педагогических работников дошкольных образовательных учреждений, учреждений дополнительного образования детей средней зарплате по экономике области;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недостаточная гибкость и мобильность системы повышения квалификации;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недостаточное финансирование ряда мероприятий Программы в 2011- 2013 годах.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Программные мероприятия ориентированы на следующие прогнозные характеристики развития системы общего, специального образования и дополнительного образования: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повышение качества образования за счет модернизации содержания и технологий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увеличение количества образовательных учреждений, обеспечивающих современные условия обучения;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повышение подготовки выпускников к освоению стандартов профессионального образования.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городе Оби потребность в местах в детских садах для детей от 3 до 7 лет  особенно высока по сравнению с Новосибирской областью в целом. Для решения этой проблемы рассматривались различные варианты: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перепрофилирование части зданий для дошкольных групп при школах;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открытие дошкольных групп при школах;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создание дополнительных мест в существующих группах детских садов;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исполнение областных нормативных правовых актов, направленных на развитие вариативных образовательных услуг в сфере дошкольного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 реконструкция зданий для размещения детского сада;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строительство новых детских садов.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Несмотря на создание за последние три года определенного количества дополнительных мест в учреждениях дошкольного образования, в связи с увеличением численности детей дошкольного возраста в системе дошкольного образования города на перспективу просматривается ряд проблем: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недостаточное количество мест для детей в возрасте от 3 до 7 лет,</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отсутствие мест в учреждениях дошкольного образования для детей от 1,5 до 3 лет (при 100-процентном удовлетворении потребности в детских садах детей 3-7 лет);</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неразвитость вариативных форм дошкольного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Программные мероприятия ориентированы на следующие прогнозные характеристики развития системы дошкольного образования: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создание достаточного количества мест в дошкольных образовательных учреждениях, в том числе за счет поддержки вариативных форм дошкольного образования и строительства новых детских садов.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Для выявления и развития одаренных детей в городе применяются следующие меры: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-организация конкурсов, олимпиад, выставок, летних лагерей, соревнований и др.;</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в общеобразовательных учреждениях условий для реализации дополнительного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городского  банка данных и банка данных образовательных учреждений, содержащих информацию обучающихся, успешных в разных областях;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создание портфолио развития обучающегося;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чествование одаренных детей и их наставников на уровне образовательного учреждения, города, региона.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Несмотря на принимаемые меры, в системе выявления и развития одаренных детей существует ряд проблем: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 систематизирована работа по выявлению и развитию детской одаренности и поддержки талантливых детей;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 организовано сопровождение и поддержка одаренных и талантливых детей в течение всего периода их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 организована консультационная помощь родителям и педагогам, работающим с талантливыми детьми.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Программные мероприятия ориентированы на следующие прогнозные характеристики развития системы поддержки и развития талантливых детей: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-увеличение доли детей, включенных в систему выявления, развития, поощрения и поддержки одаренных детей;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-увеличение доли участников всероссийских, областных и районных мероприятий;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-увеличение доли победителей конкурсов, соревнований, олимпиад, турниров, фестивалей различных уровней.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Во всех образовательных учреждениях города реализован комплекс  мер по информатизации системы образования и построению единой информационной среды: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 школы подключены к сети Интернет, имеют свои сайты и электронные ящики;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4 общеобразовательных учреждениях имеются свои компьютерные классы и мультимедийные проекторы;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-получено лабораторное цифровое оборудование для введения ФГОС;</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-контентная фильтрация настроена во всех школах;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-100% педагогов общеобразовательных учреждений прошли </w:t>
      </w:r>
      <w:proofErr w:type="gramStart"/>
      <w:r w:rsidRPr="002778D7">
        <w:rPr>
          <w:rFonts w:ascii="Times New Roman" w:eastAsia="Times New Roman" w:hAnsi="Times New Roman" w:cs="Times New Roman"/>
          <w:color w:val="242424"/>
          <w:sz w:val="24"/>
          <w:szCs w:val="24"/>
          <w:lang w:eastAsia="ru-RU"/>
        </w:rPr>
        <w:t>обучение по программам</w:t>
      </w:r>
      <w:proofErr w:type="gramEnd"/>
      <w:r w:rsidRPr="002778D7">
        <w:rPr>
          <w:rFonts w:ascii="Times New Roman" w:eastAsia="Times New Roman" w:hAnsi="Times New Roman" w:cs="Times New Roman"/>
          <w:color w:val="242424"/>
          <w:sz w:val="24"/>
          <w:szCs w:val="24"/>
          <w:lang w:eastAsia="ru-RU"/>
        </w:rPr>
        <w:t xml:space="preserve"> ориентированным на информационные технологии;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-реализуется дистанционное обучение и дистанционное образование детей-инвалидов;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Несмотря на принимаемые меры,  для информатизации системы образования характерен ряд проблем: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физическое и моральное старение имеющейся в образовательных учреждениях компьютерной техники;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образовательные учреждения не в полном объеме оснащены современными программно-аппаратными средствами обучения;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недостаточный уровень подготовки педагогических и руководящих кадров по эффективному использованию И</w:t>
      </w:r>
      <w:proofErr w:type="gramStart"/>
      <w:r w:rsidRPr="002778D7">
        <w:rPr>
          <w:rFonts w:ascii="Times New Roman" w:eastAsia="Times New Roman" w:hAnsi="Times New Roman" w:cs="Times New Roman"/>
          <w:color w:val="242424"/>
          <w:sz w:val="24"/>
          <w:szCs w:val="24"/>
          <w:lang w:eastAsia="ru-RU"/>
        </w:rPr>
        <w:t>КТ в пр</w:t>
      </w:r>
      <w:proofErr w:type="gramEnd"/>
      <w:r w:rsidRPr="002778D7">
        <w:rPr>
          <w:rFonts w:ascii="Times New Roman" w:eastAsia="Times New Roman" w:hAnsi="Times New Roman" w:cs="Times New Roman"/>
          <w:color w:val="242424"/>
          <w:sz w:val="24"/>
          <w:szCs w:val="24"/>
          <w:lang w:eastAsia="ru-RU"/>
        </w:rPr>
        <w:t>офессиональной деятельности через различные формы обучения;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отсутствие целостной системы разработки и внедрения информационных ресурсов образовательного назначения.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Программные мероприятия ориентированы на следующие прогнозные характеристики: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оптимизация существующей системы подготовки и повышения квалификации педагогических работников в области информационно-коммуникационных технологий;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и использование единой образовательной информационной среды;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системы мониторинга, позволяющей определить качественные и количественные показатели эффективности использования средств ИКТ в образовательных учреждениях, выявить проблемы, возникающие в процессе информатизации;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функционирование системы открытого образования, включающей дистанционные технологии обучения педагогов и обучающихся;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повышение качества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 целью формирования здорового образа жизни обучающихся и воспитанников в образовательных учреждениях применяются следующие меры: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реализуются программы </w:t>
      </w:r>
      <w:proofErr w:type="spellStart"/>
      <w:r w:rsidRPr="002778D7">
        <w:rPr>
          <w:rFonts w:ascii="Times New Roman" w:eastAsia="Times New Roman" w:hAnsi="Times New Roman" w:cs="Times New Roman"/>
          <w:color w:val="242424"/>
          <w:sz w:val="24"/>
          <w:szCs w:val="24"/>
          <w:lang w:eastAsia="ru-RU"/>
        </w:rPr>
        <w:t>здоровьесберегающей</w:t>
      </w:r>
      <w:proofErr w:type="spellEnd"/>
      <w:r w:rsidRPr="002778D7">
        <w:rPr>
          <w:rFonts w:ascii="Times New Roman" w:eastAsia="Times New Roman" w:hAnsi="Times New Roman" w:cs="Times New Roman"/>
          <w:color w:val="242424"/>
          <w:sz w:val="24"/>
          <w:szCs w:val="24"/>
          <w:lang w:eastAsia="ru-RU"/>
        </w:rPr>
        <w:t xml:space="preserve"> деятельности;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общеобразовательных учреждениях организована работа спортивных кружков;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каникулярный период образовательные учреждения организуют лагеря с дневным пребыванием детей на базе школ;</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Несмотря на принимаемые меры, не решенными остаются следующие проблемы: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недостаточное количество спортивных залов в городе;</w:t>
      </w:r>
    </w:p>
    <w:p w:rsidR="002778D7" w:rsidRPr="002778D7" w:rsidRDefault="002778D7" w:rsidP="002778D7">
      <w:pPr>
        <w:numPr>
          <w:ilvl w:val="0"/>
          <w:numId w:val="3"/>
        </w:num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недостаточная мотивация у детей к здоровому образу жизни;</w:t>
      </w:r>
    </w:p>
    <w:p w:rsidR="002778D7" w:rsidRPr="002778D7" w:rsidRDefault="002778D7" w:rsidP="002778D7">
      <w:pPr>
        <w:numPr>
          <w:ilvl w:val="0"/>
          <w:numId w:val="3"/>
        </w:numPr>
        <w:spacing w:before="100" w:beforeAutospacing="1" w:after="100" w:afterAutospacing="1" w:line="288" w:lineRule="atLeast"/>
        <w:ind w:left="480"/>
        <w:rPr>
          <w:rFonts w:ascii="Arial" w:eastAsia="Times New Roman" w:hAnsi="Arial" w:cs="Arial"/>
          <w:color w:val="474747"/>
          <w:sz w:val="17"/>
          <w:szCs w:val="17"/>
          <w:lang w:eastAsia="ru-RU"/>
        </w:rPr>
      </w:pPr>
      <w:proofErr w:type="gramStart"/>
      <w:r w:rsidRPr="002778D7">
        <w:rPr>
          <w:rFonts w:ascii="Times New Roman" w:eastAsia="Times New Roman" w:hAnsi="Times New Roman" w:cs="Times New Roman"/>
          <w:color w:val="474747"/>
          <w:sz w:val="24"/>
          <w:szCs w:val="24"/>
          <w:lang w:eastAsia="ru-RU"/>
        </w:rPr>
        <w:t>недостаточная</w:t>
      </w:r>
      <w:proofErr w:type="gramEnd"/>
      <w:r w:rsidRPr="002778D7">
        <w:rPr>
          <w:rFonts w:ascii="Times New Roman" w:eastAsia="Times New Roman" w:hAnsi="Times New Roman" w:cs="Times New Roman"/>
          <w:color w:val="474747"/>
          <w:sz w:val="24"/>
          <w:szCs w:val="24"/>
          <w:lang w:eastAsia="ru-RU"/>
        </w:rPr>
        <w:t xml:space="preserve"> </w:t>
      </w:r>
      <w:proofErr w:type="spellStart"/>
      <w:r w:rsidRPr="002778D7">
        <w:rPr>
          <w:rFonts w:ascii="Times New Roman" w:eastAsia="Times New Roman" w:hAnsi="Times New Roman" w:cs="Times New Roman"/>
          <w:color w:val="474747"/>
          <w:sz w:val="24"/>
          <w:szCs w:val="24"/>
          <w:lang w:eastAsia="ru-RU"/>
        </w:rPr>
        <w:t>сформированность</w:t>
      </w:r>
      <w:proofErr w:type="spellEnd"/>
      <w:r w:rsidRPr="002778D7">
        <w:rPr>
          <w:rFonts w:ascii="Times New Roman" w:eastAsia="Times New Roman" w:hAnsi="Times New Roman" w:cs="Times New Roman"/>
          <w:color w:val="474747"/>
          <w:sz w:val="24"/>
          <w:szCs w:val="24"/>
          <w:lang w:eastAsia="ru-RU"/>
        </w:rPr>
        <w:t xml:space="preserve"> навыков бережного отношения к здоровью.</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Программные мероприятия ориентированы на следующие прогнозные характеристики: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         </w:t>
      </w:r>
      <w:proofErr w:type="spellStart"/>
      <w:r w:rsidRPr="002778D7">
        <w:rPr>
          <w:rFonts w:ascii="Times New Roman" w:eastAsia="Times New Roman" w:hAnsi="Times New Roman" w:cs="Times New Roman"/>
          <w:color w:val="242424"/>
          <w:sz w:val="24"/>
          <w:szCs w:val="24"/>
          <w:lang w:eastAsia="ru-RU"/>
        </w:rPr>
        <w:t>профилизация</w:t>
      </w:r>
      <w:proofErr w:type="spellEnd"/>
      <w:r w:rsidRPr="002778D7">
        <w:rPr>
          <w:rFonts w:ascii="Times New Roman" w:eastAsia="Times New Roman" w:hAnsi="Times New Roman" w:cs="Times New Roman"/>
          <w:color w:val="242424"/>
          <w:sz w:val="24"/>
          <w:szCs w:val="24"/>
          <w:lang w:eastAsia="ru-RU"/>
        </w:rPr>
        <w:t xml:space="preserve"> летних лагерей образовательных учреждений;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сохранение доли общеобразовательных учреждений, соответствующих санитарно-эпидемиологическим требованиям;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proofErr w:type="gramStart"/>
      <w:r w:rsidRPr="002778D7">
        <w:rPr>
          <w:rFonts w:ascii="Times New Roman" w:eastAsia="Times New Roman" w:hAnsi="Times New Roman" w:cs="Times New Roman"/>
          <w:color w:val="242424"/>
          <w:sz w:val="24"/>
          <w:szCs w:val="24"/>
          <w:lang w:eastAsia="ru-RU"/>
        </w:rPr>
        <w:t>увеличение доли обучающихся, занимающихся в спортивных кружках;</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увеличение доли обучающихся, охваченных отдыхом и оздоровлением в период школьных каникул.</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Для организации системы питания в общеобразовательных учреждениях осуществляются следующие меры: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образовательные учреждения работают по договорам с поставщиками </w:t>
      </w:r>
      <w:proofErr w:type="gramStart"/>
      <w:r w:rsidRPr="002778D7">
        <w:rPr>
          <w:rFonts w:ascii="Times New Roman" w:eastAsia="Times New Roman" w:hAnsi="Times New Roman" w:cs="Times New Roman"/>
          <w:color w:val="242424"/>
          <w:sz w:val="24"/>
          <w:szCs w:val="24"/>
          <w:lang w:eastAsia="ru-RU"/>
        </w:rPr>
        <w:t>продуктов</w:t>
      </w:r>
      <w:proofErr w:type="gramEnd"/>
      <w:r w:rsidRPr="002778D7">
        <w:rPr>
          <w:rFonts w:ascii="Times New Roman" w:eastAsia="Times New Roman" w:hAnsi="Times New Roman" w:cs="Times New Roman"/>
          <w:color w:val="242424"/>
          <w:sz w:val="24"/>
          <w:szCs w:val="24"/>
          <w:lang w:eastAsia="ru-RU"/>
        </w:rPr>
        <w:t xml:space="preserve"> и питание организуют самостоятельно;</w:t>
      </w:r>
    </w:p>
    <w:p w:rsidR="002778D7" w:rsidRPr="002778D7" w:rsidRDefault="002778D7" w:rsidP="002778D7">
      <w:pPr>
        <w:numPr>
          <w:ilvl w:val="0"/>
          <w:numId w:val="4"/>
        </w:num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питание организовано за счет средств муниципального, регионального бюджетов и средств родителей.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Несмотря на принимаемые меры,  для системы организации питания в общеобразовательных учреждениях города нерешенными остаются следующие проблемы: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недостаточный охват обучающихся общеобразовательных школ 2-х разовым горячим питанием.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недостаточно развитая инфраструктура и материально-техническая база организации питания в образовательных учреждениях.</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медленное внедрение новых форм организации питания обучающихся и воспитанников.</w:t>
      </w:r>
    </w:p>
    <w:p w:rsidR="002778D7" w:rsidRPr="002778D7" w:rsidRDefault="002778D7" w:rsidP="002778D7">
      <w:pPr>
        <w:numPr>
          <w:ilvl w:val="0"/>
          <w:numId w:val="5"/>
        </w:num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недостаточная эффективность производственного контроля питания в образовательных учреждениях.</w:t>
      </w:r>
    </w:p>
    <w:p w:rsidR="002778D7" w:rsidRPr="002778D7" w:rsidRDefault="002778D7" w:rsidP="002778D7">
      <w:pPr>
        <w:numPr>
          <w:ilvl w:val="0"/>
          <w:numId w:val="5"/>
        </w:num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отсутствие менеджмента в системе школьного и дошкольного питания и, как следствие, низкая экономическая эффективность системы в целом.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Программные мероприятия ориентированы на следующие прогнозные характеристики: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-обеспечение сбалансированности рациона питания обучающихся и воспитанников с учетом гигиенических требований и рекомендаций;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увеличение ассортимента выпускаемой продукции в соответствии с рационом, возможность производства обогащенных продуктов;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 улучшение материально-технической базы школьного и дошкольного питания в соответствие с современными требованиями технологии производства и организации обслуживания </w:t>
      </w:r>
      <w:proofErr w:type="gramStart"/>
      <w:r w:rsidRPr="002778D7">
        <w:rPr>
          <w:rFonts w:ascii="Times New Roman" w:eastAsia="Times New Roman" w:hAnsi="Times New Roman" w:cs="Times New Roman"/>
          <w:color w:val="242424"/>
          <w:sz w:val="24"/>
          <w:szCs w:val="24"/>
          <w:lang w:eastAsia="ru-RU"/>
        </w:rPr>
        <w:t>обучающихся</w:t>
      </w:r>
      <w:proofErr w:type="gramEnd"/>
      <w:r w:rsidRPr="002778D7">
        <w:rPr>
          <w:rFonts w:ascii="Times New Roman" w:eastAsia="Times New Roman" w:hAnsi="Times New Roman" w:cs="Times New Roman"/>
          <w:color w:val="242424"/>
          <w:sz w:val="24"/>
          <w:szCs w:val="24"/>
          <w:lang w:eastAsia="ru-RU"/>
        </w:rPr>
        <w:t xml:space="preserve"> (ввод в эксплуатацию пищевого комбината).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целях обеспечения комплексной безопасности образовательных учреждений города были приняты меры: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-оснащены системами автоматической пожарной сигнализации и системой оповещения людей все образовательные учреждения;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-проведена обработка огнезащитным составом сгораемых конструкций  чердачных помещений;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-проведены замеры сопротивления </w:t>
      </w:r>
      <w:proofErr w:type="gramStart"/>
      <w:r w:rsidRPr="002778D7">
        <w:rPr>
          <w:rFonts w:ascii="Times New Roman" w:eastAsia="Times New Roman" w:hAnsi="Times New Roman" w:cs="Times New Roman"/>
          <w:color w:val="242424"/>
          <w:sz w:val="24"/>
          <w:szCs w:val="24"/>
          <w:lang w:eastAsia="ru-RU"/>
        </w:rPr>
        <w:t>изоляции</w:t>
      </w:r>
      <w:proofErr w:type="gramEnd"/>
      <w:r w:rsidRPr="002778D7">
        <w:rPr>
          <w:rFonts w:ascii="Times New Roman" w:eastAsia="Times New Roman" w:hAnsi="Times New Roman" w:cs="Times New Roman"/>
          <w:color w:val="242424"/>
          <w:sz w:val="24"/>
          <w:szCs w:val="24"/>
          <w:lang w:eastAsia="ru-RU"/>
        </w:rPr>
        <w:t xml:space="preserve"> электропроводки, выполнены </w:t>
      </w:r>
      <w:proofErr w:type="spellStart"/>
      <w:r w:rsidRPr="002778D7">
        <w:rPr>
          <w:rFonts w:ascii="Times New Roman" w:eastAsia="Times New Roman" w:hAnsi="Times New Roman" w:cs="Times New Roman"/>
          <w:color w:val="242424"/>
          <w:sz w:val="24"/>
          <w:szCs w:val="24"/>
          <w:lang w:eastAsia="ru-RU"/>
        </w:rPr>
        <w:t>молниезащиты</w:t>
      </w:r>
      <w:proofErr w:type="spellEnd"/>
      <w:r w:rsidRPr="002778D7">
        <w:rPr>
          <w:rFonts w:ascii="Times New Roman" w:eastAsia="Times New Roman" w:hAnsi="Times New Roman" w:cs="Times New Roman"/>
          <w:color w:val="242424"/>
          <w:sz w:val="24"/>
          <w:szCs w:val="24"/>
          <w:lang w:eastAsia="ru-RU"/>
        </w:rPr>
        <w:t xml:space="preserve"> зданий;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-проведён частичный ремонт электропроводки, пожарных выходов, замена светильников, приобретены первичные средства пожаротушения;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2 школах установлена система видеонаблюдения,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во всех школах установлена кнопка тревожной сигнализации.</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Несмотря на принимаемые меры, нерешенными остаются следующие проблемы:</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в 2-х школах отсутствует видеонаблюдение</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во всех школах требуется расширение зоны покрытия видеонаблюдением,</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во всех образовательных учреждениях необходима установка оборудования ограничивающего доступ в учреждение,</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-во всех учреждениях требуется поддержание эвакуационных дверей в рабочем состоянии,</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в 3-х учреждениях необходимо восстановить ограждение территории в целях антитеррористической безопасности.</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Программные мероприятия ориентированы на следующие прогнозные характеристики:</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--повышение уровня комплексной безопасности образовательных учреждений, снижение рисков возникновения пожаров, материального ущерба от пожаров в образовательных учреждениях; </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-подготовка обучающихся, воспитанников и работников образовательных  учреждений  правильным действиям при возникновении пожара;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локальных систем оповещения и связи в образовательных учреждениях  для организации оповещения обучающихся, воспитанников и работников; подключение системы пожарного мониторинга к пульту ГУ МЧС России по Новосибирской области.</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-повышение уровня технической </w:t>
      </w:r>
      <w:proofErr w:type="spellStart"/>
      <w:r w:rsidRPr="002778D7">
        <w:rPr>
          <w:rFonts w:ascii="Times New Roman" w:eastAsia="Times New Roman" w:hAnsi="Times New Roman" w:cs="Times New Roman"/>
          <w:color w:val="242424"/>
          <w:sz w:val="24"/>
          <w:szCs w:val="24"/>
          <w:lang w:eastAsia="ru-RU"/>
        </w:rPr>
        <w:t>укреплённости</w:t>
      </w:r>
      <w:proofErr w:type="spellEnd"/>
      <w:r w:rsidRPr="002778D7">
        <w:rPr>
          <w:rFonts w:ascii="Times New Roman" w:eastAsia="Times New Roman" w:hAnsi="Times New Roman" w:cs="Times New Roman"/>
          <w:color w:val="242424"/>
          <w:sz w:val="24"/>
          <w:szCs w:val="24"/>
          <w:lang w:eastAsia="ru-RU"/>
        </w:rPr>
        <w:t xml:space="preserve"> и антитеррористической защищённости образовательных учреждений города.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4"/>
          <w:szCs w:val="24"/>
          <w:lang w:eastAsia="ru-RU"/>
        </w:rPr>
        <w:t>Настоящая Программа, которая представляет собой совокупность подпрограмм, охватывает практически весь спектр проблем муниципальной системы образования. Выполнение программных мероприятий создаст условия для успешного функционирования муниципальной системы образования и позволит осуществить комплексный подход к модернизации образования, внедрению федерального государственного образовательного стандарта, реализации национальной инициативы «Наша новая школа». Качественная подготовка выпускников общеобразовательных школ в перспективе окажет благоприятное влияние на развитие экономики не только города Оби, но и Новосибирской области.</w:t>
      </w: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4"/>
          <w:szCs w:val="24"/>
          <w:lang w:eastAsia="ru-RU"/>
        </w:rPr>
        <w:t>Цель и задачи Программы соответствуют приоритетам развития системы образования в Российской Федерации, Новосибирской области, социально-экономического развития города Оби Новосибирской области и комплексной программе социально-экономического развития города Оби Новосибирской области до 20125 года.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Основные направления реализации поставленных задач:</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1.Оптимизация и развитие сети образовательных учреждений города;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2.Обеспечение равной доступности услуг дошкольного, общего, дополнительного образования детей и повышение качества образования через совершенствование содержания и технологий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3. Поддержка одаренных и талантливых детей;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4. Развитие системы воспитания детей и подростков;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5. Реализация кадровой политики в сфере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6.Создание материально-технических условий для обеспечения качества образовательного процесса;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7.Информатизация системы образования в интересах обеспечения доступного качественного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8.Сохранение и укрепление здоровья обучающихся в системе учреждений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w:t>
      </w:r>
      <w:r w:rsidRPr="002778D7">
        <w:rPr>
          <w:rFonts w:ascii="Times New Roman" w:eastAsia="Times New Roman" w:hAnsi="Times New Roman" w:cs="Times New Roman"/>
          <w:color w:val="000000"/>
          <w:sz w:val="24"/>
          <w:szCs w:val="24"/>
          <w:lang w:eastAsia="ru-RU"/>
        </w:rPr>
        <w:t>9.Развитие государственно-общественной системы управления образованием;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000000"/>
          <w:sz w:val="24"/>
          <w:szCs w:val="24"/>
          <w:lang w:eastAsia="ru-RU"/>
        </w:rPr>
        <w:t>10.Создание условий для оказания помощи родителям в воспитании детей в возрасте от 0 до 3 лет.</w:t>
      </w:r>
    </w:p>
    <w:p w:rsidR="002778D7" w:rsidRPr="002778D7" w:rsidRDefault="002778D7" w:rsidP="002778D7">
      <w:pPr>
        <w:spacing w:after="0" w:line="240" w:lineRule="auto"/>
        <w:ind w:left="720"/>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I</w:t>
      </w:r>
      <w:r w:rsidRPr="002778D7">
        <w:rPr>
          <w:rFonts w:ascii="Times New Roman" w:eastAsia="Times New Roman" w:hAnsi="Times New Roman" w:cs="Times New Roman"/>
          <w:b/>
          <w:bCs/>
          <w:color w:val="242424"/>
          <w:sz w:val="24"/>
          <w:szCs w:val="24"/>
          <w:lang w:val="en-US" w:eastAsia="ru-RU"/>
        </w:rPr>
        <w:t>V</w:t>
      </w:r>
      <w:r w:rsidRPr="002778D7">
        <w:rPr>
          <w:rFonts w:ascii="Times New Roman" w:eastAsia="Times New Roman" w:hAnsi="Times New Roman" w:cs="Times New Roman"/>
          <w:b/>
          <w:bCs/>
          <w:color w:val="242424"/>
          <w:sz w:val="24"/>
          <w:szCs w:val="24"/>
          <w:lang w:eastAsia="ru-RU"/>
        </w:rPr>
        <w:t>. Цель и задачи Программы, сроки ее реализации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roofErr w:type="gramStart"/>
      <w:r w:rsidRPr="002778D7">
        <w:rPr>
          <w:rFonts w:ascii="Times New Roman" w:eastAsia="Times New Roman" w:hAnsi="Times New Roman" w:cs="Times New Roman"/>
          <w:color w:val="242424"/>
          <w:sz w:val="24"/>
          <w:szCs w:val="24"/>
          <w:lang w:eastAsia="ru-RU"/>
        </w:rPr>
        <w:t>Цель Программы   сформулирована  с   учетом положений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  №  1662-р),  изменений,  произошедших в  системе  образования за последние годы и Государственной программы Российской Федерации «Развитие образования» на 2013-2020 годы (Утверждена распоряжением Правительства  Российской Федерации от 22 ноября 2012 года №2148-р).</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Целью Программы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Программа предусматривает реализацию ряда задач:</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повышение доступности качественного образования, соответствующего требованиям развития экономики региона и города Оби, современным потребностям общества и каждого гражданина;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softHyphen/>
        <w:t>- создание условий для удовлетворения потребностей жителей города Оби в получении дошкольного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развитие системы оценки и контроля качества образования, обеспечение публичной доступности её результатов;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совершенствование структуры муниципальной образовательной среды;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создание благоприятных условий для поиска, поддержки и сопровождения талантливых детей в условиях введения новых федеральных государственных образовательных стандартов и реализации национальной образовательной инициативы «Наша новая школа»;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совершенствование и повышение эффективности системы организации школьного питания;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комплексное решение проблем профилактики, снижения уровня заболеваемости, укрепления здоровья детей, создание условий для формирования у них отношения к здоровому образу жизни, как к одному из главных путей в достижении успеха;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повышение уровня  защиты зданий и сооружений ОУ, предотвращение риска возникновения пожаров и чрезвычайных ситуаций в образовательных учреждениях района.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w:t>
      </w:r>
      <w:r w:rsidRPr="002778D7">
        <w:rPr>
          <w:rFonts w:ascii="Times New Roman" w:eastAsia="Times New Roman" w:hAnsi="Times New Roman" w:cs="Times New Roman"/>
          <w:color w:val="242424"/>
          <w:sz w:val="24"/>
          <w:szCs w:val="24"/>
          <w:lang w:eastAsia="ru-RU"/>
        </w:rPr>
        <w:t>Цели и задачи Программы с указанием целевых индикаторов представлены в приложении № 1.</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Сроки реализации программы: 2014  –  2016г.г.</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roofErr w:type="gramStart"/>
      <w:r w:rsidRPr="002778D7">
        <w:rPr>
          <w:rFonts w:ascii="Times New Roman" w:eastAsia="Times New Roman" w:hAnsi="Times New Roman" w:cs="Times New Roman"/>
          <w:b/>
          <w:bCs/>
          <w:color w:val="242424"/>
          <w:sz w:val="24"/>
          <w:szCs w:val="24"/>
          <w:lang w:val="en-US" w:eastAsia="ru-RU"/>
        </w:rPr>
        <w:t>V</w:t>
      </w:r>
      <w:r w:rsidRPr="002778D7">
        <w:rPr>
          <w:rFonts w:ascii="Times New Roman" w:eastAsia="Times New Roman" w:hAnsi="Times New Roman" w:cs="Times New Roman"/>
          <w:b/>
          <w:bCs/>
          <w:color w:val="242424"/>
          <w:sz w:val="24"/>
          <w:szCs w:val="24"/>
          <w:lang w:eastAsia="ru-RU"/>
        </w:rPr>
        <w:t>. Программные мероприятия целевой Программы.</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Программа включает в себя семь подпрограмм, содержащих основные мероприятия, направленные на решение поставленных задач, а также на реализацию поручений Президента Российской Федерации и Правительства Российской Федерации</w:t>
      </w:r>
      <w:proofErr w:type="gramStart"/>
      <w:r w:rsidRPr="002778D7">
        <w:rPr>
          <w:rFonts w:ascii="Times New Roman" w:eastAsia="Times New Roman" w:hAnsi="Times New Roman" w:cs="Times New Roman"/>
          <w:color w:val="242424"/>
          <w:sz w:val="24"/>
          <w:szCs w:val="24"/>
          <w:lang w:eastAsia="ru-RU"/>
        </w:rPr>
        <w:t>.(</w:t>
      </w:r>
      <w:proofErr w:type="gramEnd"/>
      <w:r w:rsidRPr="002778D7">
        <w:rPr>
          <w:rFonts w:ascii="Times New Roman" w:eastAsia="Times New Roman" w:hAnsi="Times New Roman" w:cs="Times New Roman"/>
          <w:color w:val="242424"/>
          <w:sz w:val="24"/>
          <w:szCs w:val="24"/>
          <w:lang w:eastAsia="ru-RU"/>
        </w:rPr>
        <w:t>Приложение № 3) Подпрограммы содержат конкретные мероприятия по всем направлениям Программы, направленные на решение поставленных задач.</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1. Подпрограмма «Развитие системы оценки качества и информационной прозрачности муниципальной системы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2. Подпрограмма «Развитие системы дошкольного, общего и дополнительного образования города Оби»;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3. Подпрограмма «Одарённые дети»;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4. Подпрограмма «Развитие государственно-общественной системы  управления образованием»;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5. Подпрограмма «Совершенствование питания и формирование здорового образа жизни обучающихся и воспитанников муниципальных образовательных учреждений»;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6. Подпрограмма «Обеспечение комплексной безопасности образовательных учреждений города Оби»;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7. Подпрограмма «Раннее развитие детей в возрасте от 0 до 3 лет».</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xml:space="preserve">Включение   перечисленных     подпрограмм    в  Долгосрочную  целевую программу «Развитие </w:t>
      </w:r>
      <w:proofErr w:type="gramStart"/>
      <w:r w:rsidRPr="002778D7">
        <w:rPr>
          <w:rFonts w:ascii="Times New Roman" w:eastAsia="Times New Roman" w:hAnsi="Times New Roman" w:cs="Times New Roman"/>
          <w:color w:val="242424"/>
          <w:sz w:val="24"/>
          <w:szCs w:val="24"/>
          <w:lang w:eastAsia="ru-RU"/>
        </w:rPr>
        <w:t>системы образования города Оби Новосибирской области</w:t>
      </w:r>
      <w:proofErr w:type="gramEnd"/>
      <w:r w:rsidRPr="002778D7">
        <w:rPr>
          <w:rFonts w:ascii="Times New Roman" w:eastAsia="Times New Roman" w:hAnsi="Times New Roman" w:cs="Times New Roman"/>
          <w:color w:val="242424"/>
          <w:sz w:val="24"/>
          <w:szCs w:val="24"/>
          <w:lang w:eastAsia="ru-RU"/>
        </w:rPr>
        <w:t>  на 2014 – 2016 годы» связано  с  особенностями  муниципальной системы  образования  и  ключевыми задачами,  направленными на обеспечение повышения качества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Перечень конкретных мероприятий  Программы по каждой подпрограмме представлен в приложении № 3.</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b/>
          <w:bCs/>
          <w:color w:val="242424"/>
          <w:sz w:val="24"/>
          <w:szCs w:val="24"/>
          <w:lang w:eastAsia="ru-RU"/>
        </w:rPr>
        <w:t>VI. Механизмы реализации целевой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Программа утверждается постановлением Главы города Оби Новосибирской области. Ежегодно утверждается  в местном бюджете раздел «Развитие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Координация действия участников Программы и межведомственное взаимодействие по реализации Программы возлагается на управление образования администрации города Оби Новосибирской области, которое:</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1. Ежегодно анализирует ход выполнения Программы, готовит статистическую, справочную и аналитическую информацию о реализации Программы, вносит предложения по её коррекции;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w:t>
      </w:r>
      <w:r w:rsidRPr="002778D7">
        <w:rPr>
          <w:rFonts w:ascii="Times New Roman" w:eastAsia="Times New Roman" w:hAnsi="Times New Roman" w:cs="Times New Roman"/>
          <w:color w:val="242424"/>
          <w:sz w:val="24"/>
          <w:szCs w:val="24"/>
          <w:lang w:eastAsia="ru-RU"/>
        </w:rPr>
        <w:t>2. Осуществляет организационное, информационное и научно-методическое сопровождение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3. Координирует взаимодействие муниципальных образовательных учреждений по вопросам выполнения мероприятий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4. Ежегодно информирует Главу города Оби, Совет депутатов города Оби, общественность и профессиональное сообщество о результатах выполнения мероприятий Программы за  календарный год.</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Механизм достижения каждой поставленной задачи Программы представлен в приложении №2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b/>
          <w:bCs/>
          <w:color w:val="242424"/>
          <w:sz w:val="24"/>
          <w:szCs w:val="24"/>
          <w:lang w:eastAsia="ru-RU"/>
        </w:rPr>
        <w:t>VII. Ожидаемые результаты реализации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b/>
          <w:bCs/>
          <w:color w:val="242424"/>
          <w:sz w:val="24"/>
          <w:szCs w:val="24"/>
          <w:lang w:eastAsia="ru-RU"/>
        </w:rPr>
        <w:t>В конечном результате к 2016 году ожидается: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 – 30%;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roofErr w:type="gramStart"/>
      <w:r w:rsidRPr="002778D7">
        <w:rPr>
          <w:rFonts w:ascii="Times New Roman" w:eastAsia="Times New Roman" w:hAnsi="Times New Roman" w:cs="Times New Roman"/>
          <w:color w:val="242424"/>
          <w:sz w:val="24"/>
          <w:szCs w:val="24"/>
          <w:lang w:eastAsia="ru-RU"/>
        </w:rPr>
        <w:t xml:space="preserve">2. доступность </w:t>
      </w:r>
      <w:proofErr w:type="spellStart"/>
      <w:r w:rsidRPr="002778D7">
        <w:rPr>
          <w:rFonts w:ascii="Times New Roman" w:eastAsia="Times New Roman" w:hAnsi="Times New Roman" w:cs="Times New Roman"/>
          <w:color w:val="242424"/>
          <w:sz w:val="24"/>
          <w:szCs w:val="24"/>
          <w:lang w:eastAsia="ru-RU"/>
        </w:rPr>
        <w:t>предшкольного</w:t>
      </w:r>
      <w:proofErr w:type="spellEnd"/>
      <w:r w:rsidRPr="002778D7">
        <w:rPr>
          <w:rFonts w:ascii="Times New Roman" w:eastAsia="Times New Roman" w:hAnsi="Times New Roman" w:cs="Times New Roman"/>
          <w:color w:val="242424"/>
          <w:sz w:val="24"/>
          <w:szCs w:val="24"/>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   100%; при этом в негосударственном секторе  в 2014 г -1,7%; в 2015 г – 1,8%; в 2016 г- 1,9%.</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показана такая форма обучения</w:t>
      </w:r>
      <w:proofErr w:type="gramStart"/>
      <w:r w:rsidRPr="002778D7">
        <w:rPr>
          <w:rFonts w:ascii="Times New Roman" w:eastAsia="Times New Roman" w:hAnsi="Times New Roman" w:cs="Times New Roman"/>
          <w:color w:val="242424"/>
          <w:sz w:val="24"/>
          <w:szCs w:val="24"/>
          <w:lang w:eastAsia="ru-RU"/>
        </w:rPr>
        <w:t xml:space="preserve"> -         ;</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 в 2014г -62%, в 2015г -65:, в 2016г – 68%.</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5. удельный вес численности учителей в возрасте до 30 лет в общей численности учителей общеобразовательных организаций – в 2014г -20%, в 2015г- 21%, в 2016г – 22%.</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6.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- 95%;</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 xml:space="preserve">7. отношение среднемесячной заработной платы педагогических работников муниципальных организаций дошкольного образования к среднемесячной заработной плате </w:t>
      </w:r>
      <w:proofErr w:type="gramStart"/>
      <w:r w:rsidRPr="002778D7">
        <w:rPr>
          <w:rFonts w:ascii="Times New Roman" w:eastAsia="Times New Roman" w:hAnsi="Times New Roman" w:cs="Times New Roman"/>
          <w:color w:val="242424"/>
          <w:sz w:val="24"/>
          <w:szCs w:val="24"/>
          <w:lang w:eastAsia="ru-RU"/>
        </w:rPr>
        <w:t>по</w:t>
      </w:r>
      <w:proofErr w:type="gramEnd"/>
      <w:r w:rsidRPr="002778D7">
        <w:rPr>
          <w:rFonts w:ascii="Times New Roman" w:eastAsia="Times New Roman" w:hAnsi="Times New Roman" w:cs="Times New Roman"/>
          <w:color w:val="242424"/>
          <w:sz w:val="24"/>
          <w:szCs w:val="24"/>
          <w:lang w:eastAsia="ru-RU"/>
        </w:rPr>
        <w:t> </w:t>
      </w:r>
      <w:proofErr w:type="gramStart"/>
      <w:r w:rsidRPr="002778D7">
        <w:rPr>
          <w:rFonts w:ascii="Times New Roman" w:eastAsia="Times New Roman" w:hAnsi="Times New Roman" w:cs="Times New Roman"/>
          <w:color w:val="242424"/>
          <w:sz w:val="24"/>
          <w:szCs w:val="24"/>
          <w:lang w:eastAsia="ru-RU"/>
        </w:rPr>
        <w:t>в</w:t>
      </w:r>
      <w:proofErr w:type="gramEnd"/>
      <w:r w:rsidRPr="002778D7">
        <w:rPr>
          <w:rFonts w:ascii="Times New Roman" w:eastAsia="Times New Roman" w:hAnsi="Times New Roman" w:cs="Times New Roman"/>
          <w:color w:val="242424"/>
          <w:sz w:val="24"/>
          <w:szCs w:val="24"/>
          <w:lang w:eastAsia="ru-RU"/>
        </w:rPr>
        <w:t xml:space="preserve"> соответствии с Указом Президента Российской Федерации от 07.05.2012 № 597 «О мероприятиях по реализации государственной социальной политики» (пункт 8) составит:</w:t>
      </w:r>
    </w:p>
    <w:tbl>
      <w:tblPr>
        <w:tblW w:w="8160" w:type="dxa"/>
        <w:jc w:val="center"/>
        <w:tblInd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80"/>
        <w:gridCol w:w="3676"/>
        <w:gridCol w:w="1423"/>
        <w:gridCol w:w="949"/>
        <w:gridCol w:w="932"/>
      </w:tblGrid>
      <w:tr w:rsidR="002778D7" w:rsidRPr="002778D7" w:rsidTr="002778D7">
        <w:trPr>
          <w:trHeight w:val="15"/>
          <w:jc w:val="center"/>
        </w:trPr>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строки</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Наименование показателей</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2014</w:t>
            </w:r>
          </w:p>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lastRenderedPageBreak/>
              <w:t>год</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lastRenderedPageBreak/>
              <w:t>2015 год</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2016 год</w:t>
            </w:r>
          </w:p>
        </w:tc>
      </w:tr>
      <w:tr w:rsidR="002778D7" w:rsidRPr="002778D7" w:rsidTr="002778D7">
        <w:trPr>
          <w:trHeight w:val="30"/>
          <w:jc w:val="center"/>
        </w:trPr>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lastRenderedPageBreak/>
              <w:t>1</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30" w:lineRule="atLeast"/>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Планируемая среднемесячная заработная плата, рублей</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21876</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24545</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3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27490</w:t>
            </w:r>
          </w:p>
        </w:tc>
      </w:tr>
      <w:tr w:rsidR="002778D7" w:rsidRPr="002778D7" w:rsidTr="002778D7">
        <w:trPr>
          <w:trHeight w:val="15"/>
          <w:jc w:val="center"/>
        </w:trPr>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w:t>
            </w:r>
          </w:p>
        </w:tc>
        <w:tc>
          <w:tcPr>
            <w:tcW w:w="32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15" w:lineRule="atLeast"/>
              <w:ind w:left="720"/>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Темп роста к предыдущему году, процент</w:t>
            </w:r>
          </w:p>
        </w:tc>
        <w:tc>
          <w:tcPr>
            <w:tcW w:w="12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112,00</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112,20</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112,00</w:t>
            </w:r>
          </w:p>
        </w:tc>
      </w:tr>
    </w:tbl>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Отношение среднемесячной заработной платы в общеобразовательных организациях в соответствии с Указом Президента Российской Федерации от 07.05.2012 № 597 «О мероприятиях по реализации государственной социальной политики» (пункт 8) составит:</w:t>
      </w:r>
    </w:p>
    <w:tbl>
      <w:tblPr>
        <w:tblW w:w="10395" w:type="dxa"/>
        <w:jc w:val="center"/>
        <w:tblInd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42"/>
        <w:gridCol w:w="6109"/>
        <w:gridCol w:w="917"/>
        <w:gridCol w:w="1179"/>
        <w:gridCol w:w="1048"/>
      </w:tblGrid>
      <w:tr w:rsidR="002778D7" w:rsidRPr="002778D7" w:rsidTr="002778D7">
        <w:trPr>
          <w:trHeight w:val="285"/>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строки</w:t>
            </w:r>
          </w:p>
        </w:tc>
        <w:tc>
          <w:tcPr>
            <w:tcW w:w="5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Наименование показателей</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2014</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2015</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2016</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r>
      <w:tr w:rsidR="002778D7" w:rsidRPr="002778D7" w:rsidTr="002778D7">
        <w:trPr>
          <w:trHeight w:val="300"/>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w:t>
            </w:r>
          </w:p>
        </w:tc>
        <w:tc>
          <w:tcPr>
            <w:tcW w:w="5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Планируемая среднемесячная заработная плата, рублей</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29420</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33010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36970</w:t>
            </w:r>
          </w:p>
        </w:tc>
      </w:tr>
      <w:tr w:rsidR="002778D7" w:rsidRPr="002778D7" w:rsidTr="002778D7">
        <w:trPr>
          <w:trHeight w:val="300"/>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w:t>
            </w:r>
          </w:p>
        </w:tc>
        <w:tc>
          <w:tcPr>
            <w:tcW w:w="5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Темп роста к предыдущему году, процент</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111,9</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112,2</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112,0</w:t>
            </w:r>
          </w:p>
        </w:tc>
      </w:tr>
      <w:tr w:rsidR="002778D7" w:rsidRPr="002778D7" w:rsidTr="002778D7">
        <w:trPr>
          <w:trHeight w:val="285"/>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3</w:t>
            </w:r>
          </w:p>
        </w:tc>
        <w:tc>
          <w:tcPr>
            <w:tcW w:w="559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Соотношение к средней заработной плате по субъекту Российской Федерации, процент</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100,0</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100,0</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100,0</w:t>
            </w:r>
          </w:p>
        </w:tc>
      </w:tr>
    </w:tbl>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Отношение среднемесячной заработной платы в организациях дополнительного образования детей с учетом графика повышения заработной платы для отдельных категорий работников (распоряжение Правительства Российской Федерации от 26.11.2012 № 2190-р) составит:</w:t>
      </w:r>
    </w:p>
    <w:tbl>
      <w:tblPr>
        <w:tblW w:w="10155" w:type="dxa"/>
        <w:jc w:val="center"/>
        <w:tblInd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47"/>
        <w:gridCol w:w="6148"/>
        <w:gridCol w:w="986"/>
        <w:gridCol w:w="953"/>
        <w:gridCol w:w="921"/>
      </w:tblGrid>
      <w:tr w:rsidR="002778D7" w:rsidRPr="002778D7" w:rsidTr="002778D7">
        <w:trPr>
          <w:trHeight w:val="285"/>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строки</w:t>
            </w:r>
          </w:p>
        </w:tc>
        <w:tc>
          <w:tcPr>
            <w:tcW w:w="5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Наименование показателей</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2014</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8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2015</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2016</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r>
      <w:tr w:rsidR="002778D7" w:rsidRPr="002778D7" w:rsidTr="002778D7">
        <w:trPr>
          <w:trHeight w:val="300"/>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w:t>
            </w:r>
          </w:p>
        </w:tc>
        <w:tc>
          <w:tcPr>
            <w:tcW w:w="5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Планируемая среднемесячная заработная плата, рублей</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23536,0</w:t>
            </w:r>
          </w:p>
        </w:tc>
        <w:tc>
          <w:tcPr>
            <w:tcW w:w="8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28058,5</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33273,0</w:t>
            </w:r>
          </w:p>
        </w:tc>
      </w:tr>
      <w:tr w:rsidR="002778D7" w:rsidRPr="002778D7" w:rsidTr="002778D7">
        <w:trPr>
          <w:trHeight w:val="300"/>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w:t>
            </w:r>
          </w:p>
        </w:tc>
        <w:tc>
          <w:tcPr>
            <w:tcW w:w="5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Темп роста к предыдущему году, процент</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119,5</w:t>
            </w:r>
          </w:p>
        </w:tc>
        <w:tc>
          <w:tcPr>
            <w:tcW w:w="8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119,2</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118,6</w:t>
            </w:r>
          </w:p>
        </w:tc>
      </w:tr>
      <w:tr w:rsidR="002778D7" w:rsidRPr="002778D7" w:rsidTr="002778D7">
        <w:trPr>
          <w:trHeight w:val="285"/>
          <w:jc w:val="center"/>
        </w:trPr>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3</w:t>
            </w:r>
          </w:p>
        </w:tc>
        <w:tc>
          <w:tcPr>
            <w:tcW w:w="56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Соотношение к средней заработной плате по субъекту Российской Федерации, процент</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80</w:t>
            </w:r>
          </w:p>
        </w:tc>
        <w:tc>
          <w:tcPr>
            <w:tcW w:w="87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85</w:t>
            </w:r>
          </w:p>
        </w:tc>
        <w:tc>
          <w:tcPr>
            <w:tcW w:w="8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90</w:t>
            </w:r>
          </w:p>
        </w:tc>
      </w:tr>
    </w:tbl>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 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w:t>
      </w:r>
      <w:proofErr w:type="gramStart"/>
      <w:r w:rsidRPr="002778D7">
        <w:rPr>
          <w:rFonts w:ascii="Times New Roman" w:eastAsia="Times New Roman" w:hAnsi="Times New Roman" w:cs="Times New Roman"/>
          <w:color w:val="242424"/>
          <w:sz w:val="24"/>
          <w:szCs w:val="24"/>
          <w:lang w:eastAsia="ru-RU"/>
        </w:rPr>
        <w:t>я-</w:t>
      </w:r>
      <w:proofErr w:type="gramEnd"/>
      <w:r w:rsidRPr="002778D7">
        <w:rPr>
          <w:rFonts w:ascii="Times New Roman" w:eastAsia="Times New Roman" w:hAnsi="Times New Roman" w:cs="Times New Roman"/>
          <w:color w:val="242424"/>
          <w:sz w:val="24"/>
          <w:szCs w:val="24"/>
          <w:lang w:eastAsia="ru-RU"/>
        </w:rPr>
        <w:t>   в 2014г -52%, в 2015г – 54%, в 2016г- 56%</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 число уровней образования, на которых реализуются механизмы внешней оценки качества образования - 3;</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 удельный вес числа образовательных организаций, в которых созданы органы коллегиального управления с участием общественности (родители, работодатели) в общем числе образовательных организаций -  100%;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11. 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-100%;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12. удельный вес числа образовательных организаций, в которых созданы условия, соответствующие ФГОС, в общем числе образовательных организаций -   75%;</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13. удельный вес  числа школьников в образовательных организациях, реализующих ФГОС основного общего образования – в 2014г -44%, в 2015г -56%, в 2016г- 67%.</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14. удельный вес численности работников муниципальных организаций дошкольного образования, общеобразовательных организаций и организаций дополнительного образования детей, перешедших  до конца 2014 г. на эффективный контракт – 100%.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15. количество образовательных учреждений, не имеющих неисполненных предписаний от надзорных органов - 0.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VIII. Объемы финансирования целевой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7"/>
          <w:szCs w:val="27"/>
          <w:lang w:eastAsia="ru-RU"/>
        </w:rPr>
        <w:t>Сводные финансовые затраты</w:t>
      </w:r>
    </w:p>
    <w:tbl>
      <w:tblPr>
        <w:tblW w:w="10632" w:type="dxa"/>
        <w:tblInd w:w="-679" w:type="dxa"/>
        <w:tblBorders>
          <w:top w:val="outset" w:sz="6" w:space="0" w:color="auto"/>
          <w:left w:val="outset" w:sz="6" w:space="0" w:color="auto"/>
          <w:bottom w:val="outset" w:sz="6" w:space="0" w:color="auto"/>
          <w:right w:val="outset" w:sz="6" w:space="0" w:color="auto"/>
        </w:tblBorders>
        <w:shd w:val="clear" w:color="auto" w:fill="EBEBEA"/>
        <w:tblLayout w:type="fixed"/>
        <w:tblCellMar>
          <w:top w:w="75" w:type="dxa"/>
          <w:left w:w="75" w:type="dxa"/>
          <w:bottom w:w="75" w:type="dxa"/>
          <w:right w:w="75" w:type="dxa"/>
        </w:tblCellMar>
        <w:tblLook w:val="04A0" w:firstRow="1" w:lastRow="0" w:firstColumn="1" w:lastColumn="0" w:noHBand="0" w:noVBand="1"/>
      </w:tblPr>
      <w:tblGrid>
        <w:gridCol w:w="2228"/>
        <w:gridCol w:w="1033"/>
        <w:gridCol w:w="567"/>
        <w:gridCol w:w="567"/>
        <w:gridCol w:w="1143"/>
        <w:gridCol w:w="1969"/>
        <w:gridCol w:w="1143"/>
        <w:gridCol w:w="564"/>
        <w:gridCol w:w="1418"/>
      </w:tblGrid>
      <w:tr w:rsidR="002778D7" w:rsidRPr="002778D7" w:rsidTr="002778D7">
        <w:tc>
          <w:tcPr>
            <w:tcW w:w="2228"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Источники и направления расходов</w:t>
            </w:r>
          </w:p>
        </w:tc>
        <w:tc>
          <w:tcPr>
            <w:tcW w:w="103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Финансовые затраты (тыс. рублей)</w:t>
            </w:r>
          </w:p>
        </w:tc>
        <w:tc>
          <w:tcPr>
            <w:tcW w:w="7371" w:type="dxa"/>
            <w:gridSpan w:val="7"/>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Примечание</w:t>
            </w:r>
          </w:p>
        </w:tc>
      </w:tr>
      <w:tr w:rsidR="002778D7" w:rsidRPr="002778D7" w:rsidTr="002778D7">
        <w:tc>
          <w:tcPr>
            <w:tcW w:w="2228" w:type="dxa"/>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033"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Всего</w:t>
            </w:r>
          </w:p>
        </w:tc>
        <w:tc>
          <w:tcPr>
            <w:tcW w:w="5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том числе по годам</w:t>
            </w:r>
          </w:p>
        </w:tc>
        <w:tc>
          <w:tcPr>
            <w:tcW w:w="6804" w:type="dxa"/>
            <w:gridSpan w:val="6"/>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2228" w:type="dxa"/>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033" w:type="dxa"/>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w:t>
            </w:r>
            <w:r w:rsidRPr="002778D7">
              <w:rPr>
                <w:rFonts w:ascii="Times New Roman" w:eastAsia="Times New Roman" w:hAnsi="Times New Roman" w:cs="Times New Roman"/>
                <w:color w:val="242424"/>
                <w:sz w:val="24"/>
                <w:szCs w:val="24"/>
                <w:lang w:val="en-US" w:eastAsia="ru-RU"/>
              </w:rPr>
              <w:t>1</w:t>
            </w:r>
            <w:r w:rsidRPr="002778D7">
              <w:rPr>
                <w:rFonts w:ascii="Times New Roman" w:eastAsia="Times New Roman" w:hAnsi="Times New Roman" w:cs="Times New Roman"/>
                <w:color w:val="242424"/>
                <w:sz w:val="24"/>
                <w:szCs w:val="24"/>
                <w:lang w:eastAsia="ru-RU"/>
              </w:rPr>
              <w:t>4 г.</w:t>
            </w:r>
          </w:p>
        </w:tc>
        <w:tc>
          <w:tcPr>
            <w:tcW w:w="567"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2015 г.</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2016 г.</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___год</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___год</w:t>
            </w:r>
          </w:p>
        </w:tc>
        <w:tc>
          <w:tcPr>
            <w:tcW w:w="5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18" w:type="dxa"/>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05"/>
        </w:trPr>
        <w:tc>
          <w:tcPr>
            <w:tcW w:w="222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Всего финансовых затрат,</w:t>
            </w:r>
          </w:p>
          <w:p w:rsidR="002778D7" w:rsidRPr="002778D7" w:rsidRDefault="002778D7" w:rsidP="002778D7">
            <w:pPr>
              <w:spacing w:after="0" w:line="10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в том числе </w:t>
            </w:r>
            <w:proofErr w:type="gramStart"/>
            <w:r w:rsidRPr="002778D7">
              <w:rPr>
                <w:rFonts w:ascii="Times New Roman" w:eastAsia="Times New Roman" w:hAnsi="Times New Roman" w:cs="Times New Roman"/>
                <w:color w:val="242424"/>
                <w:sz w:val="24"/>
                <w:szCs w:val="24"/>
                <w:lang w:eastAsia="ru-RU"/>
              </w:rPr>
              <w:t>из</w:t>
            </w:r>
            <w:proofErr w:type="gramEnd"/>
            <w:r w:rsidRPr="002778D7">
              <w:rPr>
                <w:rFonts w:ascii="Times New Roman" w:eastAsia="Times New Roman" w:hAnsi="Times New Roman" w:cs="Times New Roman"/>
                <w:color w:val="242424"/>
                <w:sz w:val="24"/>
                <w:szCs w:val="24"/>
                <w:lang w:eastAsia="ru-RU"/>
              </w:rPr>
              <w:t>:</w:t>
            </w:r>
          </w:p>
        </w:tc>
        <w:tc>
          <w:tcPr>
            <w:tcW w:w="2167"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35538,8</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11904,6</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11809,6</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11824,6</w:t>
            </w:r>
          </w:p>
        </w:tc>
        <w:tc>
          <w:tcPr>
            <w:tcW w:w="5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r>
      <w:tr w:rsidR="002778D7" w:rsidRPr="002778D7" w:rsidTr="002778D7">
        <w:trPr>
          <w:trHeight w:val="105"/>
        </w:trPr>
        <w:tc>
          <w:tcPr>
            <w:tcW w:w="222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федерального бюджета &lt;*&gt;               </w:t>
            </w:r>
          </w:p>
        </w:tc>
        <w:tc>
          <w:tcPr>
            <w:tcW w:w="2167"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5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r>
      <w:tr w:rsidR="002778D7" w:rsidRPr="002778D7" w:rsidTr="002778D7">
        <w:trPr>
          <w:trHeight w:val="105"/>
        </w:trPr>
        <w:tc>
          <w:tcPr>
            <w:tcW w:w="222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областного бюджета                     </w:t>
            </w:r>
          </w:p>
        </w:tc>
        <w:tc>
          <w:tcPr>
            <w:tcW w:w="2167"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Х</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Х</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Х</w:t>
            </w:r>
          </w:p>
        </w:tc>
        <w:tc>
          <w:tcPr>
            <w:tcW w:w="5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0"/>
                <w:szCs w:val="24"/>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r>
      <w:tr w:rsidR="002778D7" w:rsidRPr="002778D7" w:rsidTr="002778D7">
        <w:trPr>
          <w:trHeight w:val="105"/>
        </w:trPr>
        <w:tc>
          <w:tcPr>
            <w:tcW w:w="222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местных бюджетов &lt;*&gt;                   </w:t>
            </w:r>
          </w:p>
        </w:tc>
        <w:tc>
          <w:tcPr>
            <w:tcW w:w="2167"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35538,8</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11904,6</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11809,6</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0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11824,6</w:t>
            </w:r>
          </w:p>
        </w:tc>
        <w:tc>
          <w:tcPr>
            <w:tcW w:w="5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0"/>
                <w:szCs w:val="24"/>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0"/>
                <w:szCs w:val="24"/>
                <w:lang w:eastAsia="ru-RU"/>
              </w:rPr>
            </w:pPr>
          </w:p>
        </w:tc>
      </w:tr>
      <w:tr w:rsidR="002778D7" w:rsidRPr="002778D7" w:rsidTr="002778D7">
        <w:trPr>
          <w:trHeight w:val="90"/>
        </w:trPr>
        <w:tc>
          <w:tcPr>
            <w:tcW w:w="222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внебюджетных источников &lt;*&gt;            </w:t>
            </w:r>
          </w:p>
        </w:tc>
        <w:tc>
          <w:tcPr>
            <w:tcW w:w="2167"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969"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143"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564"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9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Х</w:t>
            </w:r>
          </w:p>
        </w:tc>
      </w:tr>
    </w:tbl>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&lt;*&gt; - указываются прогнозные объемы.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b/>
          <w:bCs/>
          <w:color w:val="242424"/>
          <w:sz w:val="24"/>
          <w:szCs w:val="24"/>
          <w:lang w:eastAsia="ru-RU"/>
        </w:rPr>
        <w:t xml:space="preserve">IX. </w:t>
      </w:r>
      <w:proofErr w:type="gramStart"/>
      <w:r w:rsidRPr="002778D7">
        <w:rPr>
          <w:rFonts w:ascii="Times New Roman" w:eastAsia="Times New Roman" w:hAnsi="Times New Roman" w:cs="Times New Roman"/>
          <w:b/>
          <w:bCs/>
          <w:color w:val="242424"/>
          <w:sz w:val="24"/>
          <w:szCs w:val="24"/>
          <w:lang w:eastAsia="ru-RU"/>
        </w:rPr>
        <w:t>Контроль за</w:t>
      </w:r>
      <w:proofErr w:type="gramEnd"/>
      <w:r w:rsidRPr="002778D7">
        <w:rPr>
          <w:rFonts w:ascii="Times New Roman" w:eastAsia="Times New Roman" w:hAnsi="Times New Roman" w:cs="Times New Roman"/>
          <w:b/>
          <w:bCs/>
          <w:color w:val="242424"/>
          <w:sz w:val="24"/>
          <w:szCs w:val="24"/>
          <w:lang w:eastAsia="ru-RU"/>
        </w:rPr>
        <w:t xml:space="preserve"> ходом  реализации Программы.</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val="en-US" w:eastAsia="ru-RU"/>
        </w:rPr>
        <w:lastRenderedPageBreak/>
        <w:t>       </w:t>
      </w:r>
      <w:proofErr w:type="gramStart"/>
      <w:r w:rsidRPr="002778D7">
        <w:rPr>
          <w:rFonts w:ascii="Times New Roman" w:eastAsia="Times New Roman" w:hAnsi="Times New Roman" w:cs="Times New Roman"/>
          <w:color w:val="242424"/>
          <w:sz w:val="24"/>
          <w:szCs w:val="24"/>
          <w:lang w:eastAsia="ru-RU"/>
        </w:rPr>
        <w:t>Внешний контроль за выполнением Программы осуществляет администрация города Оби и Совет депутатов города Оби  в установленном  администрацией  города Оби Новосибирской области порядке постановлением от 24.07.2012г. №_626 «Об утверждении Порядка разработки, утверждения и реализации ведомственных целевых программ города Оби Новосибирской области».</w:t>
      </w:r>
      <w:proofErr w:type="gramEnd"/>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val="en-US" w:eastAsia="ru-RU"/>
        </w:rPr>
        <w:t>       </w:t>
      </w:r>
      <w:r w:rsidRPr="002778D7">
        <w:rPr>
          <w:rFonts w:ascii="Times New Roman" w:eastAsia="Times New Roman" w:hAnsi="Times New Roman" w:cs="Times New Roman"/>
          <w:color w:val="242424"/>
          <w:sz w:val="24"/>
          <w:szCs w:val="24"/>
          <w:lang w:eastAsia="ru-RU"/>
        </w:rPr>
        <w:t>Внутренний контроль  выполнения программы осуществляет  управление  образования администрации города Оби.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r w:rsidRPr="002778D7">
        <w:rPr>
          <w:rFonts w:ascii="Times New Roman" w:eastAsia="Times New Roman" w:hAnsi="Times New Roman" w:cs="Times New Roman"/>
          <w:color w:val="242424"/>
          <w:sz w:val="24"/>
          <w:szCs w:val="24"/>
          <w:lang w:eastAsia="ru-RU"/>
        </w:rPr>
        <w:t>Приложение №1 к целевой Программе </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«Программа </w:t>
      </w:r>
      <w:proofErr w:type="gramStart"/>
      <w:r w:rsidRPr="002778D7">
        <w:rPr>
          <w:rFonts w:ascii="Times New Roman" w:eastAsia="Times New Roman" w:hAnsi="Times New Roman" w:cs="Times New Roman"/>
          <w:color w:val="242424"/>
          <w:sz w:val="24"/>
          <w:szCs w:val="24"/>
          <w:lang w:eastAsia="ru-RU"/>
        </w:rPr>
        <w:t>развития системы образования  города Оби</w:t>
      </w:r>
      <w:proofErr w:type="gramEnd"/>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Новосибирской области на 2014-2016 годы»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7"/>
          <w:szCs w:val="27"/>
          <w:lang w:eastAsia="ru-RU"/>
        </w:rPr>
        <w:t>Цели и задачи ведомственной целевой программы</w:t>
      </w:r>
    </w:p>
    <w:tbl>
      <w:tblPr>
        <w:tblW w:w="1474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1394"/>
        <w:gridCol w:w="1327"/>
        <w:gridCol w:w="887"/>
        <w:gridCol w:w="400"/>
        <w:gridCol w:w="1543"/>
        <w:gridCol w:w="657"/>
        <w:gridCol w:w="1195"/>
        <w:gridCol w:w="1442"/>
        <w:gridCol w:w="618"/>
        <w:gridCol w:w="946"/>
        <w:gridCol w:w="1385"/>
        <w:gridCol w:w="1228"/>
        <w:gridCol w:w="1723"/>
      </w:tblGrid>
      <w:tr w:rsidR="002778D7" w:rsidRPr="002778D7" w:rsidTr="002778D7">
        <w:trPr>
          <w:gridAfter w:val="1"/>
          <w:wAfter w:w="1335" w:type="dxa"/>
        </w:trPr>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Цель/задачи,</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требующие решения</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для достижения цели</w:t>
            </w:r>
          </w:p>
        </w:tc>
        <w:tc>
          <w:tcPr>
            <w:tcW w:w="142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Показатель</w:t>
            </w:r>
          </w:p>
        </w:tc>
        <w:tc>
          <w:tcPr>
            <w:tcW w:w="142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Единица измерения</w:t>
            </w:r>
          </w:p>
        </w:tc>
        <w:tc>
          <w:tcPr>
            <w:tcW w:w="142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Значение весового коэффициента целевого индикатора </w:t>
            </w:r>
          </w:p>
        </w:tc>
        <w:tc>
          <w:tcPr>
            <w:tcW w:w="14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Значение целевого индикатора (по годам)</w:t>
            </w:r>
          </w:p>
        </w:tc>
        <w:tc>
          <w:tcPr>
            <w:tcW w:w="634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Примечание</w:t>
            </w:r>
          </w:p>
        </w:tc>
      </w:tr>
      <w:tr w:rsidR="002778D7" w:rsidRPr="002778D7" w:rsidTr="002778D7">
        <w:trPr>
          <w:gridAfter w:val="1"/>
          <w:wAfter w:w="1335"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год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2013</w:t>
            </w:r>
            <w:r w:rsidRPr="002778D7">
              <w:rPr>
                <w:rFonts w:ascii="Times New Roman" w:eastAsia="Times New Roman" w:hAnsi="Times New Roman" w:cs="Times New Roman"/>
                <w:color w:val="242424"/>
                <w:sz w:val="24"/>
                <w:szCs w:val="24"/>
                <w:vertAlign w:val="superscript"/>
                <w:lang w:eastAsia="ru-RU"/>
              </w:rPr>
              <w:t>*</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год</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2014</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год 2015</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год 2016</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1"/>
          <w:wAfter w:w="1335" w:type="dxa"/>
          <w:trHeight w:val="345"/>
        </w:trPr>
        <w:tc>
          <w:tcPr>
            <w:tcW w:w="14520" w:type="dxa"/>
            <w:gridSpan w:val="1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Цель: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
        </w:tc>
      </w:tr>
      <w:tr w:rsidR="002778D7" w:rsidRPr="002778D7" w:rsidTr="002778D7">
        <w:tc>
          <w:tcPr>
            <w:tcW w:w="3750" w:type="dxa"/>
            <w:gridSpan w:val="3"/>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Задача 1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число уровней образования, на которых реализуются механизмы внешней оценки качества образования</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proofErr w:type="spellStart"/>
            <w:proofErr w:type="gramStart"/>
            <w:r w:rsidRPr="002778D7">
              <w:rPr>
                <w:rFonts w:ascii="Times New Roman" w:eastAsia="Times New Roman" w:hAnsi="Times New Roman" w:cs="Times New Roman"/>
                <w:color w:val="242424"/>
                <w:sz w:val="24"/>
                <w:szCs w:val="24"/>
                <w:lang w:eastAsia="ru-RU"/>
              </w:rPr>
              <w:t>шт</w:t>
            </w:r>
            <w:proofErr w:type="spellEnd"/>
            <w:proofErr w:type="gramEnd"/>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удельный вес числа ОУ, в которых созданы органы коллегиального управления с участием общественности (родители, работодатели), в общем числе ОУ</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proofErr w:type="spellStart"/>
            <w:proofErr w:type="gramStart"/>
            <w:r w:rsidRPr="002778D7">
              <w:rPr>
                <w:rFonts w:ascii="Times New Roman" w:eastAsia="Times New Roman" w:hAnsi="Times New Roman" w:cs="Times New Roman"/>
                <w:color w:val="242424"/>
                <w:sz w:val="24"/>
                <w:szCs w:val="24"/>
                <w:lang w:eastAsia="ru-RU"/>
              </w:rPr>
              <w:t>шт</w:t>
            </w:r>
            <w:proofErr w:type="spellEnd"/>
            <w:proofErr w:type="gramEnd"/>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7</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11</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3750" w:type="dxa"/>
            <w:gridSpan w:val="3"/>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 xml:space="preserve">Задача 2. Модернизация образовательных программ в системах дошкольного, общего и дополнительного образования детей, направленная на достижение современного качества учебных результатов и </w:t>
            </w:r>
            <w:r w:rsidRPr="002778D7">
              <w:rPr>
                <w:rFonts w:ascii="Times New Roman" w:eastAsia="Times New Roman" w:hAnsi="Times New Roman" w:cs="Times New Roman"/>
                <w:b/>
                <w:bCs/>
                <w:color w:val="242424"/>
                <w:sz w:val="24"/>
                <w:szCs w:val="24"/>
                <w:lang w:eastAsia="ru-RU"/>
              </w:rPr>
              <w:lastRenderedPageBreak/>
              <w:t>результатов социализации и самореализации молодежи</w:t>
            </w: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удельный вес числа школьников в образовательных организациях, реализующих ФГОС основного общего образования</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процент</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35</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44</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52</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67</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удельный вес числа образовательных организаций, в которых созданы условия, соответствующие ФГОС, в общем числе образовательных организаций</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proofErr w:type="spellStart"/>
            <w:proofErr w:type="gramStart"/>
            <w:r w:rsidRPr="002778D7">
              <w:rPr>
                <w:rFonts w:ascii="Times New Roman" w:eastAsia="Times New Roman" w:hAnsi="Times New Roman" w:cs="Times New Roman"/>
                <w:color w:val="242424"/>
                <w:sz w:val="24"/>
                <w:szCs w:val="24"/>
                <w:lang w:eastAsia="ru-RU"/>
              </w:rPr>
              <w:t>шт</w:t>
            </w:r>
            <w:proofErr w:type="spellEnd"/>
            <w:proofErr w:type="gramEnd"/>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доступность </w:t>
            </w:r>
            <w:proofErr w:type="spellStart"/>
            <w:r w:rsidRPr="002778D7">
              <w:rPr>
                <w:rFonts w:ascii="Times New Roman" w:eastAsia="Times New Roman" w:hAnsi="Times New Roman" w:cs="Times New Roman"/>
                <w:color w:val="242424"/>
                <w:sz w:val="24"/>
                <w:szCs w:val="24"/>
                <w:lang w:eastAsia="ru-RU"/>
              </w:rPr>
              <w:t>предшкольного</w:t>
            </w:r>
            <w:proofErr w:type="spellEnd"/>
            <w:r w:rsidRPr="002778D7">
              <w:rPr>
                <w:rFonts w:ascii="Times New Roman" w:eastAsia="Times New Roman" w:hAnsi="Times New Roman" w:cs="Times New Roman"/>
                <w:color w:val="242424"/>
                <w:sz w:val="24"/>
                <w:szCs w:val="24"/>
                <w:lang w:eastAsia="ru-RU"/>
              </w:rPr>
              <w:t xml:space="preserve"> образования для детей в возрасте 5-7 лет</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Процент</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98</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удельный вес обучающихся по программам общего образования, участвующих в олимпиадах и конкурсах, соревнованиях различной направленности и  различного уровня, в общей </w:t>
            </w:r>
            <w:proofErr w:type="gramStart"/>
            <w:r w:rsidRPr="002778D7">
              <w:rPr>
                <w:rFonts w:ascii="Times New Roman" w:eastAsia="Times New Roman" w:hAnsi="Times New Roman" w:cs="Times New Roman"/>
                <w:color w:val="242424"/>
                <w:sz w:val="24"/>
                <w:szCs w:val="24"/>
                <w:lang w:eastAsia="ru-RU"/>
              </w:rPr>
              <w:t>численности</w:t>
            </w:r>
            <w:proofErr w:type="gramEnd"/>
            <w:r w:rsidRPr="002778D7">
              <w:rPr>
                <w:rFonts w:ascii="Times New Roman" w:eastAsia="Times New Roman" w:hAnsi="Times New Roman" w:cs="Times New Roman"/>
                <w:color w:val="242424"/>
                <w:sz w:val="24"/>
                <w:szCs w:val="24"/>
                <w:lang w:eastAsia="ru-RU"/>
              </w:rPr>
              <w:t xml:space="preserve"> обучающихся по программам общего образования</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процент</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45</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52</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54</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56</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Темпы роста среднемесячной заработной платы работников муниципальных организаций к средней заработной плате в регионе</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процент</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112</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80</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112</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85</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112</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96</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Основное</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Дошкольное</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дополнительное</w:t>
            </w:r>
          </w:p>
        </w:tc>
      </w:tr>
      <w:tr w:rsidR="002778D7" w:rsidRPr="002778D7" w:rsidTr="002778D7">
        <w:tc>
          <w:tcPr>
            <w:tcW w:w="3750" w:type="dxa"/>
            <w:gridSpan w:val="3"/>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Задача 3. Совершенствование структуры и организационно-</w:t>
            </w:r>
            <w:proofErr w:type="gramStart"/>
            <w:r w:rsidRPr="002778D7">
              <w:rPr>
                <w:rFonts w:ascii="Times New Roman" w:eastAsia="Times New Roman" w:hAnsi="Times New Roman" w:cs="Times New Roman"/>
                <w:b/>
                <w:bCs/>
                <w:color w:val="242424"/>
                <w:sz w:val="24"/>
                <w:szCs w:val="24"/>
                <w:lang w:eastAsia="ru-RU"/>
              </w:rPr>
              <w:t>экономических механизмов</w:t>
            </w:r>
            <w:proofErr w:type="gramEnd"/>
            <w:r w:rsidRPr="002778D7">
              <w:rPr>
                <w:rFonts w:ascii="Times New Roman" w:eastAsia="Times New Roman" w:hAnsi="Times New Roman" w:cs="Times New Roman"/>
                <w:b/>
                <w:bCs/>
                <w:color w:val="242424"/>
                <w:sz w:val="24"/>
                <w:szCs w:val="24"/>
                <w:lang w:eastAsia="ru-RU"/>
              </w:rPr>
              <w:t>, обеспечивающих максимальную равную доступность услуг дошкольного, общего и дополнительного образования муниципальной системы образования города Оби</w:t>
            </w: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процент</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30</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охват школьников образовательными </w:t>
            </w:r>
            <w:r w:rsidRPr="002778D7">
              <w:rPr>
                <w:rFonts w:ascii="Times New Roman" w:eastAsia="Times New Roman" w:hAnsi="Times New Roman" w:cs="Times New Roman"/>
                <w:color w:val="242424"/>
                <w:sz w:val="24"/>
                <w:szCs w:val="24"/>
                <w:lang w:eastAsia="ru-RU"/>
              </w:rPr>
              <w:lastRenderedPageBreak/>
              <w:t>программами, направленными на формирование здорового образа жизни</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процент</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25</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40</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65</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100</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c>
          <w:tcPr>
            <w:tcW w:w="0" w:type="auto"/>
            <w:gridSpan w:val="3"/>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 образовательных учреждений, не имеющих неисполненных предписаний от надзорных органов</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proofErr w:type="spellStart"/>
            <w:proofErr w:type="gramStart"/>
            <w:r w:rsidRPr="002778D7">
              <w:rPr>
                <w:rFonts w:ascii="Times New Roman" w:eastAsia="Times New Roman" w:hAnsi="Times New Roman" w:cs="Times New Roman"/>
                <w:color w:val="242424"/>
                <w:sz w:val="24"/>
                <w:szCs w:val="24"/>
                <w:lang w:eastAsia="ru-RU"/>
              </w:rPr>
              <w:t>шт</w:t>
            </w:r>
            <w:proofErr w:type="spellEnd"/>
            <w:proofErr w:type="gramEnd"/>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0,1</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rPr>
          <w:trHeight w:val="330"/>
        </w:trPr>
        <w:tc>
          <w:tcPr>
            <w:tcW w:w="375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итого</w:t>
            </w:r>
          </w:p>
        </w:tc>
        <w:tc>
          <w:tcPr>
            <w:tcW w:w="262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1,0</w:t>
            </w:r>
          </w:p>
        </w:tc>
        <w:tc>
          <w:tcPr>
            <w:tcW w:w="4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2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26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69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bl>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 значения целевого индикатора указаны до начала реализации программы и являются оценочными.</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Приложение №2 к целевой Программе </w:t>
      </w:r>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«Программа </w:t>
      </w:r>
      <w:proofErr w:type="gramStart"/>
      <w:r w:rsidRPr="002778D7">
        <w:rPr>
          <w:rFonts w:ascii="Times New Roman" w:eastAsia="Times New Roman" w:hAnsi="Times New Roman" w:cs="Times New Roman"/>
          <w:color w:val="242424"/>
          <w:sz w:val="24"/>
          <w:szCs w:val="24"/>
          <w:lang w:eastAsia="ru-RU"/>
        </w:rPr>
        <w:t>развития системы образования  города Оби</w:t>
      </w:r>
      <w:proofErr w:type="gramEnd"/>
    </w:p>
    <w:p w:rsidR="002778D7" w:rsidRPr="002778D7" w:rsidRDefault="002778D7" w:rsidP="002778D7">
      <w:pPr>
        <w:spacing w:before="100" w:beforeAutospacing="1" w:after="100" w:afterAutospacing="1" w:line="240" w:lineRule="auto"/>
        <w:jc w:val="righ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Новосибирской области на 2014-2016 годы»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7"/>
          <w:szCs w:val="27"/>
          <w:lang w:eastAsia="ru-RU"/>
        </w:rPr>
        <w:t>Основные мероприятия  целевой программы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7"/>
          <w:szCs w:val="27"/>
          <w:lang w:eastAsia="ru-RU"/>
        </w:rPr>
        <w:t xml:space="preserve">«Программа </w:t>
      </w:r>
      <w:proofErr w:type="gramStart"/>
      <w:r w:rsidRPr="002778D7">
        <w:rPr>
          <w:rFonts w:ascii="Times New Roman" w:eastAsia="Times New Roman" w:hAnsi="Times New Roman" w:cs="Times New Roman"/>
          <w:color w:val="000000"/>
          <w:sz w:val="27"/>
          <w:szCs w:val="27"/>
          <w:lang w:eastAsia="ru-RU"/>
        </w:rPr>
        <w:t>развития системы образования  города Оби Новосибирской области</w:t>
      </w:r>
      <w:proofErr w:type="gramEnd"/>
      <w:r w:rsidRPr="002778D7">
        <w:rPr>
          <w:rFonts w:ascii="Times New Roman" w:eastAsia="Times New Roman" w:hAnsi="Times New Roman" w:cs="Times New Roman"/>
          <w:color w:val="000000"/>
          <w:sz w:val="27"/>
          <w:szCs w:val="27"/>
          <w:lang w:eastAsia="ru-RU"/>
        </w:rPr>
        <w:t xml:space="preserve"> на 2014-2016 годы»</w:t>
      </w:r>
    </w:p>
    <w:tbl>
      <w:tblPr>
        <w:tblW w:w="14955" w:type="dxa"/>
        <w:tblInd w:w="15" w:type="dxa"/>
        <w:tblBorders>
          <w:top w:val="outset" w:sz="6" w:space="0" w:color="auto"/>
          <w:left w:val="outset" w:sz="6" w:space="0" w:color="auto"/>
          <w:bottom w:val="outset" w:sz="6" w:space="0" w:color="auto"/>
          <w:right w:val="outset" w:sz="6" w:space="0" w:color="auto"/>
        </w:tblBorders>
        <w:shd w:val="clear" w:color="auto" w:fill="EBEBEA"/>
        <w:tblCellMar>
          <w:top w:w="105" w:type="dxa"/>
          <w:left w:w="105" w:type="dxa"/>
          <w:bottom w:w="105" w:type="dxa"/>
          <w:right w:w="105" w:type="dxa"/>
        </w:tblCellMar>
        <w:tblLook w:val="04A0" w:firstRow="1" w:lastRow="0" w:firstColumn="1" w:lastColumn="0" w:noHBand="0" w:noVBand="1"/>
      </w:tblPr>
      <w:tblGrid>
        <w:gridCol w:w="1606"/>
        <w:gridCol w:w="1606"/>
        <w:gridCol w:w="1606"/>
        <w:gridCol w:w="1307"/>
        <w:gridCol w:w="803"/>
        <w:gridCol w:w="839"/>
        <w:gridCol w:w="710"/>
        <w:gridCol w:w="710"/>
        <w:gridCol w:w="710"/>
        <w:gridCol w:w="1650"/>
        <w:gridCol w:w="891"/>
        <w:gridCol w:w="891"/>
        <w:gridCol w:w="1835"/>
        <w:gridCol w:w="216"/>
        <w:gridCol w:w="216"/>
      </w:tblGrid>
      <w:tr w:rsidR="002778D7" w:rsidRPr="002778D7" w:rsidTr="002778D7">
        <w:trPr>
          <w:gridAfter w:val="3"/>
          <w:wAfter w:w="3210" w:type="dxa"/>
        </w:trPr>
        <w:tc>
          <w:tcPr>
            <w:tcW w:w="144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Наименование</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мероприятия</w:t>
            </w: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Наименование показателя</w:t>
            </w: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Единица</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измерения</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Значение показателя</w:t>
            </w:r>
          </w:p>
        </w:tc>
        <w:tc>
          <w:tcPr>
            <w:tcW w:w="145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Ответственный исполнитель</w:t>
            </w:r>
          </w:p>
        </w:tc>
        <w:tc>
          <w:tcPr>
            <w:tcW w:w="6435" w:type="dxa"/>
            <w:gridSpan w:val="6"/>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Ожидаемый результат</w:t>
            </w:r>
          </w:p>
        </w:tc>
      </w:tr>
      <w:tr w:rsidR="002778D7" w:rsidRPr="002778D7" w:rsidTr="002778D7">
        <w:trPr>
          <w:gridAfter w:val="3"/>
          <w:wAfter w:w="32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том числе по годам реализации</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6"/>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r>
      <w:tr w:rsidR="002778D7" w:rsidRPr="002778D7" w:rsidTr="002778D7">
        <w:trPr>
          <w:gridAfter w:val="3"/>
          <w:wAfter w:w="32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2014 год</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2015 год</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2016 год</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bottom"/>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Итого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5</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7</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9</w:t>
            </w:r>
          </w:p>
        </w:tc>
      </w:tr>
      <w:tr w:rsidR="002778D7" w:rsidRPr="002778D7" w:rsidTr="002778D7">
        <w:trPr>
          <w:gridAfter w:val="2"/>
          <w:wAfter w:w="2910" w:type="dxa"/>
          <w:trHeight w:val="135"/>
        </w:trPr>
        <w:tc>
          <w:tcPr>
            <w:tcW w:w="14730" w:type="dxa"/>
            <w:gridSpan w:val="1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Цель:     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подготовленной личности, отвечающей требованиям современного общества и экономики.</w:t>
            </w:r>
          </w:p>
        </w:tc>
        <w:tc>
          <w:tcPr>
            <w:tcW w:w="0" w:type="auto"/>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Height w:val="135"/>
        </w:trPr>
        <w:tc>
          <w:tcPr>
            <w:tcW w:w="14730" w:type="dxa"/>
            <w:gridSpan w:val="1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Задача 1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tc>
        <w:tc>
          <w:tcPr>
            <w:tcW w:w="0" w:type="auto"/>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Реализация подпрограммы 1</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Управление образования администрации города Оби</w:t>
            </w:r>
          </w:p>
        </w:tc>
        <w:tc>
          <w:tcPr>
            <w:tcW w:w="145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повышение открытости образовательной системы,</w:t>
            </w:r>
          </w:p>
          <w:p w:rsidR="002778D7" w:rsidRPr="002778D7" w:rsidRDefault="002778D7" w:rsidP="002778D7">
            <w:pPr>
              <w:spacing w:after="0"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повышение эффективности управления в сфере образования</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Стоимость </w:t>
            </w:r>
            <w:r w:rsidRPr="002778D7">
              <w:rPr>
                <w:rFonts w:ascii="Times New Roman" w:eastAsia="Times New Roman" w:hAnsi="Times New Roman" w:cs="Times New Roman"/>
                <w:color w:val="242424"/>
                <w:sz w:val="24"/>
                <w:szCs w:val="24"/>
                <w:lang w:eastAsia="ru-RU"/>
              </w:rPr>
              <w:lastRenderedPageBreak/>
              <w:t>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7"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8"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0</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9"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144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Реализация подпрограммы 4</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Управление образования администрации города Оби</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Стоимость 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24,0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39,0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82,0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24,0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39,0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82,0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10"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11"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24,0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39,0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82,0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gridAfter w:val="2"/>
          <w:wAfter w:w="2910" w:type="dxa"/>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12"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Итого затрат на решение задачи 1,</w:t>
            </w:r>
          </w:p>
          <w:p w:rsidR="002778D7" w:rsidRPr="002778D7" w:rsidRDefault="002778D7" w:rsidP="002778D7">
            <w:pPr>
              <w:spacing w:after="0"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том числе:</w:t>
            </w: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proofErr w:type="spellStart"/>
            <w:r w:rsidRPr="002778D7">
              <w:rPr>
                <w:rFonts w:ascii="Times New Roman" w:eastAsia="Times New Roman" w:hAnsi="Times New Roman" w:cs="Times New Roman"/>
                <w:color w:val="242424"/>
                <w:sz w:val="24"/>
                <w:szCs w:val="24"/>
                <w:lang w:eastAsia="ru-RU"/>
              </w:rPr>
              <w:t>тыс</w:t>
            </w:r>
            <w:proofErr w:type="gramStart"/>
            <w:r w:rsidRPr="002778D7">
              <w:rPr>
                <w:rFonts w:ascii="Times New Roman" w:eastAsia="Times New Roman" w:hAnsi="Times New Roman" w:cs="Times New Roman"/>
                <w:color w:val="242424"/>
                <w:sz w:val="24"/>
                <w:szCs w:val="24"/>
                <w:lang w:eastAsia="ru-RU"/>
              </w:rPr>
              <w:t>.р</w:t>
            </w:r>
            <w:proofErr w:type="gramEnd"/>
            <w:r w:rsidRPr="002778D7">
              <w:rPr>
                <w:rFonts w:ascii="Times New Roman" w:eastAsia="Times New Roman" w:hAnsi="Times New Roman" w:cs="Times New Roman"/>
                <w:color w:val="242424"/>
                <w:sz w:val="24"/>
                <w:szCs w:val="24"/>
                <w:lang w:eastAsia="ru-RU"/>
              </w:rPr>
              <w:t>ублей</w:t>
            </w:r>
            <w:proofErr w:type="spellEnd"/>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419,0</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424,0</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439,0</w:t>
            </w: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1282,0</w:t>
            </w: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13"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14"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419,0</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424,0</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439,0</w:t>
            </w: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1282,0</w:t>
            </w: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15"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730" w:type="dxa"/>
            <w:gridSpan w:val="1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 xml:space="preserve">Задача 2. Модернизация образовательных программ в системах дошкольного, общего и дополнительного образования </w:t>
            </w:r>
            <w:r w:rsidRPr="002778D7">
              <w:rPr>
                <w:rFonts w:ascii="Times New Roman" w:eastAsia="Times New Roman" w:hAnsi="Times New Roman" w:cs="Times New Roman"/>
                <w:b/>
                <w:bCs/>
                <w:color w:val="242424"/>
                <w:sz w:val="24"/>
                <w:szCs w:val="24"/>
                <w:lang w:eastAsia="ru-RU"/>
              </w:rPr>
              <w:lastRenderedPageBreak/>
              <w:t>детей, направленная на достижение современного качества учебных результатов и результатов социализации и самореализации молодежи</w:t>
            </w:r>
          </w:p>
        </w:tc>
        <w:tc>
          <w:tcPr>
            <w:tcW w:w="0" w:type="auto"/>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Реализация подпрограммы 2</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45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-повышение качества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среды для выявления и поддержки одаренных детей в каждом образовательном учреждении;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-улучшение здоровья школьников;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-повышение качества системы воспитания, формирование социальной активности и гражданской позиции детей и молодежи;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-повышение эффективности управления в сфере образования;</w:t>
            </w:r>
          </w:p>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-создание безопасных условий в ОУ</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Стоимость 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14182.8</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14182.8</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16"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17"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4727,6</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14182.8</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18"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4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Реализация подпрограммы 3</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Стоимость 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461,0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459,0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461,0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1381,0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461,0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459,0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461,0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1381,0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19"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20"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461,0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459,0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461,0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000000"/>
                <w:sz w:val="20"/>
                <w:szCs w:val="20"/>
                <w:lang w:eastAsia="ru-RU"/>
              </w:rPr>
              <w:t>1381,0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21"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Итого затрат на решение задачи 2,</w:t>
            </w:r>
          </w:p>
          <w:p w:rsidR="002778D7" w:rsidRPr="002778D7" w:rsidRDefault="002778D7" w:rsidP="002778D7">
            <w:pPr>
              <w:spacing w:after="0"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том числе:</w:t>
            </w: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proofErr w:type="spellStart"/>
            <w:r w:rsidRPr="002778D7">
              <w:rPr>
                <w:rFonts w:ascii="Times New Roman" w:eastAsia="Times New Roman" w:hAnsi="Times New Roman" w:cs="Times New Roman"/>
                <w:color w:val="242424"/>
                <w:sz w:val="24"/>
                <w:szCs w:val="24"/>
                <w:lang w:eastAsia="ru-RU"/>
              </w:rPr>
              <w:t>тыс</w:t>
            </w:r>
            <w:proofErr w:type="gramStart"/>
            <w:r w:rsidRPr="002778D7">
              <w:rPr>
                <w:rFonts w:ascii="Times New Roman" w:eastAsia="Times New Roman" w:hAnsi="Times New Roman" w:cs="Times New Roman"/>
                <w:color w:val="242424"/>
                <w:sz w:val="24"/>
                <w:szCs w:val="24"/>
                <w:lang w:eastAsia="ru-RU"/>
              </w:rPr>
              <w:t>.р</w:t>
            </w:r>
            <w:proofErr w:type="gramEnd"/>
            <w:r w:rsidRPr="002778D7">
              <w:rPr>
                <w:rFonts w:ascii="Times New Roman" w:eastAsia="Times New Roman" w:hAnsi="Times New Roman" w:cs="Times New Roman"/>
                <w:color w:val="242424"/>
                <w:sz w:val="24"/>
                <w:szCs w:val="24"/>
                <w:lang w:eastAsia="ru-RU"/>
              </w:rPr>
              <w:t>ублей</w:t>
            </w:r>
            <w:proofErr w:type="spellEnd"/>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5188,6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5188,6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5188,6</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8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15565,8</w:t>
            </w: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22"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8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областной </w:t>
            </w:r>
            <w:r w:rsidRPr="002778D7">
              <w:rPr>
                <w:rFonts w:ascii="Times New Roman" w:eastAsia="Times New Roman" w:hAnsi="Times New Roman" w:cs="Times New Roman"/>
                <w:color w:val="242424"/>
                <w:sz w:val="24"/>
                <w:szCs w:val="24"/>
                <w:lang w:eastAsia="ru-RU"/>
              </w:rPr>
              <w:lastRenderedPageBreak/>
              <w:t>бюджет</w:t>
            </w:r>
            <w:hyperlink r:id="rId23"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8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5188,6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5188,6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5188,6</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8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15565,8</w:t>
            </w: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24"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268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730" w:type="dxa"/>
            <w:gridSpan w:val="1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Задача 3. Совершенствование структуры и организационно-</w:t>
            </w:r>
            <w:proofErr w:type="gramStart"/>
            <w:r w:rsidRPr="002778D7">
              <w:rPr>
                <w:rFonts w:ascii="Times New Roman" w:eastAsia="Times New Roman" w:hAnsi="Times New Roman" w:cs="Times New Roman"/>
                <w:b/>
                <w:bCs/>
                <w:color w:val="242424"/>
                <w:sz w:val="24"/>
                <w:szCs w:val="24"/>
                <w:lang w:eastAsia="ru-RU"/>
              </w:rPr>
              <w:t>экономических механизмов</w:t>
            </w:r>
            <w:proofErr w:type="gramEnd"/>
            <w:r w:rsidRPr="002778D7">
              <w:rPr>
                <w:rFonts w:ascii="Times New Roman" w:eastAsia="Times New Roman" w:hAnsi="Times New Roman" w:cs="Times New Roman"/>
                <w:b/>
                <w:bCs/>
                <w:color w:val="242424"/>
                <w:sz w:val="24"/>
                <w:szCs w:val="24"/>
                <w:lang w:eastAsia="ru-RU"/>
              </w:rPr>
              <w:t>, обеспечивающих максимальную равную доступность услуг дошкольного, общего и дополнительного образования муниципальной системы образования города Оби</w:t>
            </w:r>
          </w:p>
        </w:tc>
        <w:tc>
          <w:tcPr>
            <w:tcW w:w="0" w:type="auto"/>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Реализация подпрограммы 5</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45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удовлетворение образовательных запросов населения на различные виды и формы образования;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обеспечение равной доступности услуг дошкольного, общего, дополнительного образования детей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Доступность образовательных услуг для семей, воспитывающих детей от 0 до 3  лет</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Стоимость 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3426</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3426</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25"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26"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1142</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3426</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27"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144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Реализация подпрограммы 6</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все</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Стоимость 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15780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15780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28"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29"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5260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0"/>
                <w:szCs w:val="20"/>
                <w:lang w:eastAsia="ru-RU"/>
              </w:rPr>
              <w:t>15780</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30"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4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xml:space="preserve">Реализация </w:t>
            </w:r>
            <w:r w:rsidRPr="002778D7">
              <w:rPr>
                <w:rFonts w:ascii="Times New Roman" w:eastAsia="Times New Roman" w:hAnsi="Times New Roman" w:cs="Times New Roman"/>
                <w:color w:val="242424"/>
                <w:sz w:val="24"/>
                <w:szCs w:val="24"/>
                <w:lang w:eastAsia="ru-RU"/>
              </w:rPr>
              <w:lastRenderedPageBreak/>
              <w:t>подпрограммы 7</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lastRenderedPageBreak/>
              <w:t>Количество</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учреждений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Стоимость единицы</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295,0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195,0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195,0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685,0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Сумма затрат, в том числе:</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295,0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195,0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195,0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685,0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31"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32"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295,0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195,0</w:t>
            </w: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195,0</w:t>
            </w: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685,0</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33" w:anchor="sub_1804" w:history="1">
              <w:r w:rsidRPr="002778D7">
                <w:rPr>
                  <w:rFonts w:ascii="Times New Roman" w:eastAsia="Times New Roman" w:hAnsi="Times New Roman" w:cs="Times New Roman"/>
                  <w:color w:val="008000"/>
                  <w:sz w:val="24"/>
                  <w:szCs w:val="24"/>
                  <w:u w:val="single"/>
                  <w:lang w:eastAsia="ru-RU"/>
                </w:rPr>
                <w:t>*</w:t>
              </w:r>
            </w:hyperlink>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45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Итого затрат на решение задачи 3,</w:t>
            </w:r>
          </w:p>
          <w:p w:rsidR="002778D7" w:rsidRPr="002778D7" w:rsidRDefault="002778D7" w:rsidP="002778D7">
            <w:pPr>
              <w:spacing w:after="0"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 том числе:</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proofErr w:type="spellStart"/>
            <w:r w:rsidRPr="002778D7">
              <w:rPr>
                <w:rFonts w:ascii="Times New Roman" w:eastAsia="Times New Roman" w:hAnsi="Times New Roman" w:cs="Times New Roman"/>
                <w:color w:val="242424"/>
                <w:sz w:val="24"/>
                <w:szCs w:val="24"/>
                <w:lang w:eastAsia="ru-RU"/>
              </w:rPr>
              <w:t>тыс</w:t>
            </w:r>
            <w:proofErr w:type="gramStart"/>
            <w:r w:rsidRPr="002778D7">
              <w:rPr>
                <w:rFonts w:ascii="Times New Roman" w:eastAsia="Times New Roman" w:hAnsi="Times New Roman" w:cs="Times New Roman"/>
                <w:color w:val="242424"/>
                <w:sz w:val="24"/>
                <w:szCs w:val="24"/>
                <w:lang w:eastAsia="ru-RU"/>
              </w:rPr>
              <w:t>.р</w:t>
            </w:r>
            <w:proofErr w:type="gramEnd"/>
            <w:r w:rsidRPr="002778D7">
              <w:rPr>
                <w:rFonts w:ascii="Times New Roman" w:eastAsia="Times New Roman" w:hAnsi="Times New Roman" w:cs="Times New Roman"/>
                <w:color w:val="242424"/>
                <w:sz w:val="24"/>
                <w:szCs w:val="24"/>
                <w:lang w:eastAsia="ru-RU"/>
              </w:rPr>
              <w:t>ублей</w:t>
            </w:r>
            <w:proofErr w:type="spellEnd"/>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6697</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6597</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6597</w:t>
            </w: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19891</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34" w:anchor="sub_1804" w:history="1">
              <w:r w:rsidRPr="002778D7">
                <w:rPr>
                  <w:rFonts w:ascii="Times New Roman" w:eastAsia="Times New Roman" w:hAnsi="Times New Roman" w:cs="Times New Roman"/>
                  <w:color w:val="008000"/>
                  <w:sz w:val="24"/>
                  <w:szCs w:val="24"/>
                  <w:u w:val="single"/>
                  <w:lang w:eastAsia="ru-RU"/>
                </w:rPr>
                <w:t>*</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35" w:anchor="sub_1804" w:history="1">
              <w:r w:rsidRPr="002778D7">
                <w:rPr>
                  <w:rFonts w:ascii="Times New Roman" w:eastAsia="Times New Roman" w:hAnsi="Times New Roman" w:cs="Times New Roman"/>
                  <w:color w:val="008000"/>
                  <w:sz w:val="24"/>
                  <w:szCs w:val="24"/>
                  <w:u w:val="single"/>
                  <w:lang w:eastAsia="ru-RU"/>
                </w:rPr>
                <w:t>*</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6697</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6597</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6597</w:t>
            </w: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19891</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36" w:anchor="sub_1804" w:history="1">
              <w:r w:rsidRPr="002778D7">
                <w:rPr>
                  <w:rFonts w:ascii="Times New Roman" w:eastAsia="Times New Roman" w:hAnsi="Times New Roman" w:cs="Times New Roman"/>
                  <w:color w:val="008000"/>
                  <w:sz w:val="24"/>
                  <w:szCs w:val="24"/>
                  <w:u w:val="single"/>
                  <w:lang w:eastAsia="ru-RU"/>
                </w:rPr>
                <w:t>*</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Итого затрат на достижение цели,</w:t>
            </w:r>
          </w:p>
          <w:p w:rsidR="002778D7" w:rsidRPr="002778D7" w:rsidRDefault="002778D7" w:rsidP="002778D7">
            <w:pPr>
              <w:spacing w:after="0"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4"/>
                <w:szCs w:val="24"/>
                <w:lang w:eastAsia="ru-RU"/>
              </w:rPr>
              <w:t>в том числе:</w:t>
            </w:r>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proofErr w:type="spellStart"/>
            <w:r w:rsidRPr="002778D7">
              <w:rPr>
                <w:rFonts w:ascii="Times New Roman" w:eastAsia="Times New Roman" w:hAnsi="Times New Roman" w:cs="Times New Roman"/>
                <w:color w:val="242424"/>
                <w:sz w:val="24"/>
                <w:szCs w:val="24"/>
                <w:lang w:eastAsia="ru-RU"/>
              </w:rPr>
              <w:t>тыс</w:t>
            </w:r>
            <w:proofErr w:type="gramStart"/>
            <w:r w:rsidRPr="002778D7">
              <w:rPr>
                <w:rFonts w:ascii="Times New Roman" w:eastAsia="Times New Roman" w:hAnsi="Times New Roman" w:cs="Times New Roman"/>
                <w:color w:val="242424"/>
                <w:sz w:val="24"/>
                <w:szCs w:val="24"/>
                <w:lang w:eastAsia="ru-RU"/>
              </w:rPr>
              <w:t>.р</w:t>
            </w:r>
            <w:proofErr w:type="gramEnd"/>
            <w:r w:rsidRPr="002778D7">
              <w:rPr>
                <w:rFonts w:ascii="Times New Roman" w:eastAsia="Times New Roman" w:hAnsi="Times New Roman" w:cs="Times New Roman"/>
                <w:color w:val="242424"/>
                <w:sz w:val="24"/>
                <w:szCs w:val="24"/>
                <w:lang w:eastAsia="ru-RU"/>
              </w:rPr>
              <w:t>ублей</w:t>
            </w:r>
            <w:proofErr w:type="spellEnd"/>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11904,6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11809,6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11824,6</w:t>
            </w: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35538,8</w:t>
            </w: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федеральный бюджет</w:t>
            </w:r>
            <w:hyperlink r:id="rId37" w:anchor="sub_1804" w:history="1">
              <w:r w:rsidRPr="002778D7">
                <w:rPr>
                  <w:rFonts w:ascii="Times New Roman" w:eastAsia="Times New Roman" w:hAnsi="Times New Roman" w:cs="Times New Roman"/>
                  <w:color w:val="008000"/>
                  <w:sz w:val="24"/>
                  <w:szCs w:val="24"/>
                  <w:u w:val="single"/>
                  <w:lang w:eastAsia="ru-RU"/>
                </w:rPr>
                <w:t>*</w:t>
              </w:r>
            </w:hyperlink>
          </w:p>
        </w:tc>
        <w:tc>
          <w:tcPr>
            <w:tcW w:w="0" w:type="auto"/>
            <w:vMerge/>
            <w:tcBorders>
              <w:top w:val="outset" w:sz="6" w:space="0" w:color="auto"/>
              <w:left w:val="outset" w:sz="6" w:space="0" w:color="auto"/>
              <w:bottom w:val="outset" w:sz="6" w:space="0" w:color="auto"/>
              <w:right w:val="outset" w:sz="6" w:space="0" w:color="auto"/>
            </w:tcBorders>
            <w:shd w:val="clear" w:color="auto" w:fill="EBEBEA"/>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областной бюджет</w:t>
            </w:r>
            <w:hyperlink r:id="rId38"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местный бюджет</w:t>
            </w:r>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тыс. рублей</w:t>
            </w: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11904,6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11809,6</w:t>
            </w: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11824,6</w:t>
            </w:r>
          </w:p>
        </w:tc>
        <w:tc>
          <w:tcPr>
            <w:tcW w:w="268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b/>
                <w:bCs/>
                <w:color w:val="242424"/>
                <w:sz w:val="20"/>
                <w:szCs w:val="20"/>
                <w:lang w:eastAsia="ru-RU"/>
              </w:rPr>
              <w:t>35538,8</w:t>
            </w: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4"/>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20"/>
        </w:trPr>
        <w:tc>
          <w:tcPr>
            <w:tcW w:w="144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внебюджетные источники</w:t>
            </w:r>
            <w:hyperlink r:id="rId39" w:anchor="sub_1804" w:history="1">
              <w:r w:rsidRPr="002778D7">
                <w:rPr>
                  <w:rFonts w:ascii="Times New Roman" w:eastAsia="Times New Roman" w:hAnsi="Times New Roman" w:cs="Times New Roman"/>
                  <w:color w:val="008000"/>
                  <w:sz w:val="24"/>
                  <w:szCs w:val="24"/>
                  <w:u w:val="single"/>
                  <w:lang w:eastAsia="ru-RU"/>
                </w:rPr>
                <w:t>*</w:t>
              </w:r>
            </w:hyperlink>
          </w:p>
        </w:tc>
        <w:tc>
          <w:tcPr>
            <w:tcW w:w="5505"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2"/>
                <w:szCs w:val="24"/>
                <w:lang w:eastAsia="ru-RU"/>
              </w:rPr>
            </w:pPr>
          </w:p>
        </w:tc>
        <w:tc>
          <w:tcPr>
            <w:tcW w:w="72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2"/>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2"/>
                <w:szCs w:val="24"/>
                <w:lang w:eastAsia="ru-RU"/>
              </w:rPr>
            </w:pPr>
          </w:p>
        </w:tc>
        <w:tc>
          <w:tcPr>
            <w:tcW w:w="6"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2"/>
                <w:szCs w:val="24"/>
                <w:lang w:eastAsia="ru-RU"/>
              </w:rPr>
            </w:pPr>
          </w:p>
        </w:tc>
        <w:tc>
          <w:tcPr>
            <w:tcW w:w="268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2"/>
                <w:szCs w:val="24"/>
                <w:lang w:eastAsia="ru-RU"/>
              </w:rPr>
            </w:pPr>
          </w:p>
        </w:tc>
        <w:tc>
          <w:tcPr>
            <w:tcW w:w="120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X</w:t>
            </w:r>
          </w:p>
        </w:tc>
        <w:tc>
          <w:tcPr>
            <w:tcW w:w="21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after="0" w:line="240" w:lineRule="auto"/>
              <w:rPr>
                <w:rFonts w:ascii="Arial" w:eastAsia="Times New Roman" w:hAnsi="Arial" w:cs="Arial"/>
                <w:color w:val="242424"/>
                <w:sz w:val="12"/>
                <w:szCs w:val="24"/>
                <w:lang w:eastAsia="ru-RU"/>
              </w:rPr>
            </w:pPr>
          </w:p>
        </w:tc>
        <w:tc>
          <w:tcPr>
            <w:tcW w:w="0" w:type="auto"/>
            <w:shd w:val="clear" w:color="auto" w:fill="EBEBEA"/>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bl>
    <w:p w:rsidR="002778D7" w:rsidRPr="002778D7" w:rsidRDefault="002778D7" w:rsidP="002778D7">
      <w:pPr>
        <w:numPr>
          <w:ilvl w:val="0"/>
          <w:numId w:val="6"/>
        </w:num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Указываются прогнозные значения.</w:t>
      </w:r>
    </w:p>
    <w:p w:rsidR="002778D7" w:rsidRPr="002778D7" w:rsidRDefault="002778D7" w:rsidP="002778D7">
      <w:p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Arial" w:eastAsia="Times New Roman" w:hAnsi="Arial" w:cs="Arial"/>
          <w:color w:val="474747"/>
          <w:sz w:val="17"/>
          <w:szCs w:val="17"/>
          <w:lang w:eastAsia="ru-RU"/>
        </w:rPr>
        <w:lastRenderedPageBreak/>
        <w:t> </w:t>
      </w:r>
    </w:p>
    <w:p w:rsidR="002778D7" w:rsidRPr="002778D7" w:rsidRDefault="002778D7" w:rsidP="002778D7">
      <w:pPr>
        <w:spacing w:before="100" w:beforeAutospacing="1" w:after="100" w:afterAutospacing="1" w:line="288" w:lineRule="atLeast"/>
        <w:ind w:left="480"/>
        <w:outlineLvl w:val="0"/>
        <w:rPr>
          <w:rFonts w:ascii="Arial" w:eastAsia="Times New Roman" w:hAnsi="Arial" w:cs="Arial"/>
          <w:b/>
          <w:bCs/>
          <w:color w:val="4F4F4F"/>
          <w:kern w:val="36"/>
          <w:sz w:val="24"/>
          <w:szCs w:val="24"/>
          <w:lang w:eastAsia="ru-RU"/>
        </w:rPr>
      </w:pPr>
      <w:r w:rsidRPr="002778D7">
        <w:rPr>
          <w:rFonts w:ascii="Times New Roman" w:eastAsia="Times New Roman" w:hAnsi="Times New Roman" w:cs="Times New Roman"/>
          <w:b/>
          <w:bCs/>
          <w:color w:val="00000A"/>
          <w:kern w:val="36"/>
          <w:sz w:val="24"/>
          <w:szCs w:val="24"/>
          <w:lang w:eastAsia="ru-RU"/>
        </w:rPr>
        <w:t>Источники финансирования</w:t>
      </w:r>
      <w:r w:rsidRPr="002778D7">
        <w:rPr>
          <w:rFonts w:ascii="Times New Roman" w:eastAsia="Times New Roman" w:hAnsi="Times New Roman" w:cs="Times New Roman"/>
          <w:b/>
          <w:bCs/>
          <w:color w:val="00000A"/>
          <w:kern w:val="36"/>
          <w:sz w:val="24"/>
          <w:szCs w:val="24"/>
          <w:lang w:eastAsia="ru-RU"/>
        </w:rPr>
        <w:br/>
        <w:t>ведомственной целевой программы в разрезе реестра расходных обязательств и ведомственной структуры расходов местного бюджета</w:t>
      </w:r>
    </w:p>
    <w:p w:rsidR="002778D7" w:rsidRPr="002778D7" w:rsidRDefault="002778D7" w:rsidP="002778D7">
      <w:p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Arial" w:eastAsia="Times New Roman" w:hAnsi="Arial" w:cs="Arial"/>
          <w:color w:val="474747"/>
          <w:sz w:val="17"/>
          <w:szCs w:val="17"/>
          <w:lang w:eastAsia="ru-RU"/>
        </w:rPr>
        <w:t> </w:t>
      </w:r>
    </w:p>
    <w:p w:rsidR="002778D7" w:rsidRPr="002778D7" w:rsidRDefault="002778D7" w:rsidP="002778D7">
      <w:pPr>
        <w:spacing w:before="100" w:beforeAutospacing="1" w:after="100" w:afterAutospacing="1" w:line="288" w:lineRule="atLeast"/>
        <w:ind w:left="480"/>
        <w:jc w:val="center"/>
        <w:rPr>
          <w:rFonts w:ascii="Arial" w:eastAsia="Times New Roman" w:hAnsi="Arial" w:cs="Arial"/>
          <w:color w:val="474747"/>
          <w:sz w:val="17"/>
          <w:szCs w:val="17"/>
          <w:lang w:eastAsia="ru-RU"/>
        </w:rPr>
      </w:pPr>
      <w:r w:rsidRPr="002778D7">
        <w:rPr>
          <w:rFonts w:ascii="Arial" w:eastAsia="Times New Roman" w:hAnsi="Arial" w:cs="Arial"/>
          <w:color w:val="474747"/>
          <w:sz w:val="17"/>
          <w:szCs w:val="17"/>
          <w:lang w:eastAsia="ru-RU"/>
        </w:rPr>
        <w:t> </w:t>
      </w:r>
    </w:p>
    <w:p w:rsidR="002778D7" w:rsidRPr="002778D7" w:rsidRDefault="002778D7" w:rsidP="002778D7">
      <w:p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Arial" w:eastAsia="Times New Roman" w:hAnsi="Arial" w:cs="Arial"/>
          <w:color w:val="474747"/>
          <w:sz w:val="17"/>
          <w:szCs w:val="17"/>
          <w:lang w:eastAsia="ru-RU"/>
        </w:rPr>
        <w:t> </w:t>
      </w:r>
    </w:p>
    <w:p w:rsidR="002778D7" w:rsidRPr="002778D7" w:rsidRDefault="002778D7" w:rsidP="002778D7">
      <w:pPr>
        <w:spacing w:before="100" w:beforeAutospacing="1" w:after="100" w:afterAutospacing="1" w:line="288" w:lineRule="atLeast"/>
        <w:ind w:left="480"/>
        <w:jc w:val="center"/>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(тыс. рублей)</w:t>
      </w:r>
    </w:p>
    <w:p w:rsidR="002778D7" w:rsidRPr="002778D7" w:rsidRDefault="002778D7" w:rsidP="002778D7">
      <w:p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Arial" w:eastAsia="Times New Roman" w:hAnsi="Arial" w:cs="Arial"/>
          <w:color w:val="474747"/>
          <w:sz w:val="17"/>
          <w:szCs w:val="17"/>
          <w:lang w:eastAsia="ru-RU"/>
        </w:rPr>
        <w:t> </w:t>
      </w:r>
    </w:p>
    <w:tbl>
      <w:tblPr>
        <w:tblW w:w="12855" w:type="dxa"/>
        <w:tblInd w:w="49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36"/>
        <w:gridCol w:w="582"/>
        <w:gridCol w:w="1635"/>
        <w:gridCol w:w="850"/>
        <w:gridCol w:w="283"/>
        <w:gridCol w:w="1275"/>
        <w:gridCol w:w="976"/>
        <w:gridCol w:w="157"/>
        <w:gridCol w:w="818"/>
        <w:gridCol w:w="315"/>
        <w:gridCol w:w="803"/>
        <w:gridCol w:w="330"/>
        <w:gridCol w:w="645"/>
        <w:gridCol w:w="1400"/>
        <w:gridCol w:w="1400"/>
        <w:gridCol w:w="850"/>
      </w:tblGrid>
      <w:tr w:rsidR="002778D7" w:rsidRPr="002778D7" w:rsidTr="002778D7">
        <w:tc>
          <w:tcPr>
            <w:tcW w:w="1065"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N</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778D7">
              <w:rPr>
                <w:rFonts w:ascii="Times New Roman" w:eastAsia="Times New Roman" w:hAnsi="Times New Roman" w:cs="Times New Roman"/>
                <w:sz w:val="24"/>
                <w:szCs w:val="24"/>
                <w:lang w:eastAsia="ru-RU"/>
              </w:rPr>
              <w:t>п</w:t>
            </w:r>
            <w:proofErr w:type="gramEnd"/>
            <w:r w:rsidRPr="002778D7">
              <w:rPr>
                <w:rFonts w:ascii="Times New Roman" w:eastAsia="Times New Roman" w:hAnsi="Times New Roman" w:cs="Times New Roman"/>
                <w:sz w:val="24"/>
                <w:szCs w:val="24"/>
                <w:lang w:eastAsia="ru-RU"/>
              </w:rPr>
              <w:t>/п</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Наименование расходного обязательства</w:t>
            </w:r>
          </w:p>
        </w:tc>
        <w:tc>
          <w:tcPr>
            <w:tcW w:w="108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ГРБС</w:t>
            </w:r>
          </w:p>
        </w:tc>
        <w:tc>
          <w:tcPr>
            <w:tcW w:w="1080" w:type="dxa"/>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РЗ</w:t>
            </w:r>
          </w:p>
        </w:tc>
        <w:tc>
          <w:tcPr>
            <w:tcW w:w="108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2778D7">
              <w:rPr>
                <w:rFonts w:ascii="Times New Roman" w:eastAsia="Times New Roman" w:hAnsi="Times New Roman" w:cs="Times New Roman"/>
                <w:sz w:val="24"/>
                <w:szCs w:val="24"/>
                <w:lang w:eastAsia="ru-RU"/>
              </w:rPr>
              <w:t>ПР</w:t>
            </w:r>
            <w:proofErr w:type="gramEnd"/>
          </w:p>
        </w:tc>
        <w:tc>
          <w:tcPr>
            <w:tcW w:w="108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ЦСР</w:t>
            </w:r>
          </w:p>
        </w:tc>
        <w:tc>
          <w:tcPr>
            <w:tcW w:w="1080" w:type="dxa"/>
            <w:gridSpan w:val="2"/>
            <w:vMerge w:val="restart"/>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КВР</w:t>
            </w:r>
          </w:p>
        </w:tc>
        <w:tc>
          <w:tcPr>
            <w:tcW w:w="3630" w:type="dxa"/>
            <w:gridSpan w:val="4"/>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Период реализации программы</w:t>
            </w:r>
          </w:p>
        </w:tc>
      </w:tr>
      <w:tr w:rsidR="002778D7" w:rsidRPr="002778D7" w:rsidTr="002778D7">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2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2014</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2015</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21016</w:t>
            </w:r>
          </w:p>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год</w:t>
            </w:r>
          </w:p>
        </w:tc>
        <w:tc>
          <w:tcPr>
            <w:tcW w:w="0" w:type="auto"/>
            <w:shd w:val="clear" w:color="auto" w:fill="auto"/>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135"/>
        </w:trPr>
        <w:tc>
          <w:tcPr>
            <w:tcW w:w="5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1</w:t>
            </w:r>
          </w:p>
        </w:tc>
        <w:tc>
          <w:tcPr>
            <w:tcW w:w="244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p w:rsidR="002778D7" w:rsidRPr="002778D7" w:rsidRDefault="002778D7" w:rsidP="002778D7">
            <w:pPr>
              <w:spacing w:before="100" w:beforeAutospacing="1" w:after="100" w:afterAutospacing="1" w:line="135" w:lineRule="atLeast"/>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48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06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2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r>
      <w:tr w:rsidR="002778D7" w:rsidRPr="002778D7" w:rsidTr="002778D7">
        <w:trPr>
          <w:trHeight w:val="135"/>
        </w:trPr>
        <w:tc>
          <w:tcPr>
            <w:tcW w:w="5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w:t>
            </w:r>
          </w:p>
        </w:tc>
        <w:tc>
          <w:tcPr>
            <w:tcW w:w="244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p w:rsidR="002778D7" w:rsidRPr="002778D7" w:rsidRDefault="002778D7" w:rsidP="002778D7">
            <w:pPr>
              <w:spacing w:before="100" w:beforeAutospacing="1" w:after="100" w:afterAutospacing="1" w:line="135" w:lineRule="atLeast"/>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48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06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2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35"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r>
      <w:tr w:rsidR="002778D7" w:rsidRPr="002778D7" w:rsidTr="002778D7">
        <w:trPr>
          <w:trHeight w:val="120"/>
        </w:trPr>
        <w:tc>
          <w:tcPr>
            <w:tcW w:w="5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2445" w:type="dxa"/>
            <w:gridSpan w:val="3"/>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Итого</w:t>
            </w:r>
          </w:p>
        </w:tc>
        <w:tc>
          <w:tcPr>
            <w:tcW w:w="148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1065"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930" w:type="dxa"/>
            <w:gridSpan w:val="2"/>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28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0"/>
                <w:szCs w:val="20"/>
                <w:lang w:eastAsia="ru-RU"/>
              </w:rPr>
              <w:t>53722,6</w:t>
            </w:r>
          </w:p>
        </w:tc>
        <w:tc>
          <w:tcPr>
            <w:tcW w:w="1335"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0"/>
                <w:szCs w:val="20"/>
                <w:lang w:eastAsia="ru-RU"/>
              </w:rPr>
              <w:t>52679</w:t>
            </w:r>
          </w:p>
        </w:tc>
        <w:tc>
          <w:tcPr>
            <w:tcW w:w="810" w:type="dxa"/>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hideMark/>
          </w:tcPr>
          <w:p w:rsidR="002778D7" w:rsidRPr="002778D7" w:rsidRDefault="002778D7" w:rsidP="002778D7">
            <w:pPr>
              <w:spacing w:before="100" w:beforeAutospacing="1" w:after="100" w:afterAutospacing="1" w:line="120" w:lineRule="atLeast"/>
              <w:jc w:val="center"/>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0"/>
                <w:szCs w:val="20"/>
                <w:lang w:eastAsia="ru-RU"/>
              </w:rPr>
              <w:t>53036</w:t>
            </w:r>
          </w:p>
        </w:tc>
      </w:tr>
    </w:tbl>
    <w:p w:rsidR="002778D7" w:rsidRPr="002778D7" w:rsidRDefault="002778D7" w:rsidP="002778D7">
      <w:p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Times New Roman" w:eastAsia="Times New Roman" w:hAnsi="Times New Roman" w:cs="Times New Roman"/>
          <w:color w:val="474747"/>
          <w:sz w:val="24"/>
          <w:szCs w:val="24"/>
          <w:lang w:eastAsia="ru-RU"/>
        </w:rPr>
        <w:t> </w:t>
      </w:r>
    </w:p>
    <w:tbl>
      <w:tblPr>
        <w:tblW w:w="0" w:type="dxa"/>
        <w:tblInd w:w="495" w:type="dxa"/>
        <w:tblCellMar>
          <w:top w:w="15" w:type="dxa"/>
          <w:left w:w="15" w:type="dxa"/>
          <w:bottom w:w="15" w:type="dxa"/>
          <w:right w:w="15" w:type="dxa"/>
        </w:tblCellMar>
        <w:tblLook w:val="04A0" w:firstRow="1" w:lastRow="0" w:firstColumn="1" w:lastColumn="0" w:noHBand="0" w:noVBand="1"/>
      </w:tblPr>
      <w:tblGrid>
        <w:gridCol w:w="423"/>
        <w:gridCol w:w="2326"/>
        <w:gridCol w:w="540"/>
        <w:gridCol w:w="540"/>
        <w:gridCol w:w="540"/>
        <w:gridCol w:w="632"/>
        <w:gridCol w:w="1518"/>
        <w:gridCol w:w="2193"/>
        <w:gridCol w:w="142"/>
        <w:gridCol w:w="66"/>
      </w:tblGrid>
      <w:tr w:rsidR="002778D7" w:rsidRPr="002778D7" w:rsidTr="002778D7">
        <w:trPr>
          <w:gridAfter w:val="1"/>
        </w:trPr>
        <w:tc>
          <w:tcPr>
            <w:tcW w:w="57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 xml:space="preserve">№ </w:t>
            </w:r>
            <w:proofErr w:type="gramStart"/>
            <w:r w:rsidRPr="002778D7">
              <w:rPr>
                <w:rFonts w:ascii="Times New Roman" w:eastAsia="Times New Roman" w:hAnsi="Times New Roman" w:cs="Times New Roman"/>
                <w:b/>
                <w:bCs/>
                <w:sz w:val="24"/>
                <w:szCs w:val="24"/>
                <w:lang w:eastAsia="ru-RU"/>
              </w:rPr>
              <w:t>п</w:t>
            </w:r>
            <w:proofErr w:type="gramEnd"/>
            <w:r w:rsidRPr="002778D7">
              <w:rPr>
                <w:rFonts w:ascii="Times New Roman" w:eastAsia="Times New Roman" w:hAnsi="Times New Roman" w:cs="Times New Roman"/>
                <w:b/>
                <w:bCs/>
                <w:sz w:val="24"/>
                <w:szCs w:val="24"/>
                <w:lang w:eastAsia="ru-RU"/>
              </w:rPr>
              <w:t>/п</w:t>
            </w:r>
          </w:p>
        </w:tc>
        <w:tc>
          <w:tcPr>
            <w:tcW w:w="481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Наименование мероприятий</w:t>
            </w:r>
          </w:p>
        </w:tc>
        <w:tc>
          <w:tcPr>
            <w:tcW w:w="4035" w:type="dxa"/>
            <w:gridSpan w:val="4"/>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Сумма затрат, тыс. руб.</w:t>
            </w:r>
          </w:p>
        </w:tc>
        <w:tc>
          <w:tcPr>
            <w:tcW w:w="186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Исполнитель</w:t>
            </w:r>
          </w:p>
        </w:tc>
        <w:tc>
          <w:tcPr>
            <w:tcW w:w="358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Ожидаемый результат</w:t>
            </w:r>
          </w:p>
        </w:tc>
        <w:tc>
          <w:tcPr>
            <w:tcW w:w="1020" w:type="dxa"/>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rPr>
          <w:gridAfter w:val="1"/>
        </w:trPr>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2014</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2015</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2016</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всего</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rPr>
          <w:trHeight w:val="300"/>
        </w:trPr>
        <w:tc>
          <w:tcPr>
            <w:tcW w:w="0" w:type="auto"/>
            <w:gridSpan w:val="9"/>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Направление 1. Мероприятия по совершенствованию МСОКО</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1.1.</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Разработка и совершенствование модели муниципальной оценки качества образования (МСОКО)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Корректировка показателей МСОКО</w:t>
            </w:r>
          </w:p>
        </w:tc>
        <w:tc>
          <w:tcPr>
            <w:tcW w:w="0" w:type="auto"/>
            <w:tcBorders>
              <w:lef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1.2.</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Разработка и совершенствование моделей школьных систем оценки качества образования (ШСОКО)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ОУ</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Наличие модели ШСОКО в каждом ОУ, корректировка показателей</w:t>
            </w:r>
          </w:p>
        </w:tc>
        <w:tc>
          <w:tcPr>
            <w:tcW w:w="0" w:type="auto"/>
            <w:tcBorders>
              <w:lef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1.3.</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xml:space="preserve">Создание </w:t>
            </w:r>
            <w:r w:rsidRPr="002778D7">
              <w:rPr>
                <w:rFonts w:ascii="Times New Roman" w:eastAsia="Times New Roman" w:hAnsi="Times New Roman" w:cs="Times New Roman"/>
                <w:color w:val="000000"/>
                <w:sz w:val="24"/>
                <w:szCs w:val="24"/>
                <w:lang w:eastAsia="ru-RU"/>
              </w:rPr>
              <w:lastRenderedPageBreak/>
              <w:t>информационных баз данных, проведение мониторинговых исследований</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lastRenderedPageBreak/>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xml:space="preserve">Обеспечение </w:t>
            </w:r>
            <w:r w:rsidRPr="002778D7">
              <w:rPr>
                <w:rFonts w:ascii="Times New Roman" w:eastAsia="Times New Roman" w:hAnsi="Times New Roman" w:cs="Times New Roman"/>
                <w:color w:val="000000"/>
                <w:sz w:val="24"/>
                <w:szCs w:val="24"/>
                <w:lang w:eastAsia="ru-RU"/>
              </w:rPr>
              <w:lastRenderedPageBreak/>
              <w:t>условий для самооценки и самоконтроля всех участников образовательного процесса</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lastRenderedPageBreak/>
              <w:t>1.4.</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Создание электронного банка тестовых заданий для проведения оценочных процедур</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ГМК</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Проведение вводного и промежуточного контроля, анализ результатов на уровне ГМК</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FF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30"/>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1.5.</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xml:space="preserve">Проведение ОУ </w:t>
            </w:r>
            <w:proofErr w:type="gramStart"/>
            <w:r w:rsidRPr="002778D7">
              <w:rPr>
                <w:rFonts w:ascii="Times New Roman" w:eastAsia="Times New Roman" w:hAnsi="Times New Roman" w:cs="Times New Roman"/>
                <w:color w:val="000000"/>
                <w:sz w:val="24"/>
                <w:szCs w:val="24"/>
                <w:lang w:eastAsia="ru-RU"/>
              </w:rPr>
              <w:t>ежегодного</w:t>
            </w:r>
            <w:proofErr w:type="gramEnd"/>
            <w:r w:rsidRPr="002778D7">
              <w:rPr>
                <w:rFonts w:ascii="Times New Roman" w:eastAsia="Times New Roman" w:hAnsi="Times New Roman" w:cs="Times New Roman"/>
                <w:color w:val="000000"/>
                <w:sz w:val="24"/>
                <w:szCs w:val="24"/>
                <w:lang w:eastAsia="ru-RU"/>
              </w:rPr>
              <w:t xml:space="preserve"> </w:t>
            </w:r>
            <w:proofErr w:type="spellStart"/>
            <w:r w:rsidRPr="002778D7">
              <w:rPr>
                <w:rFonts w:ascii="Times New Roman" w:eastAsia="Times New Roman" w:hAnsi="Times New Roman" w:cs="Times New Roman"/>
                <w:color w:val="000000"/>
                <w:sz w:val="24"/>
                <w:szCs w:val="24"/>
                <w:lang w:eastAsia="ru-RU"/>
              </w:rPr>
              <w:t>самообследования</w:t>
            </w:r>
            <w:proofErr w:type="spellEnd"/>
            <w:r w:rsidRPr="002778D7">
              <w:rPr>
                <w:rFonts w:ascii="Times New Roman" w:eastAsia="Times New Roman" w:hAnsi="Times New Roman" w:cs="Times New Roman"/>
                <w:color w:val="000000"/>
                <w:sz w:val="24"/>
                <w:szCs w:val="24"/>
                <w:lang w:eastAsia="ru-RU"/>
              </w:rPr>
              <w:t>, размещение информации на сайте ОУ</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ОУ, УО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Доступность информации об ОУ</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15"/>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1.6.</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Анализ результатов ЕГЭ с использованием программного оборудования Центра оценки качества ГБОУ ДПО НСО ИРО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Оценка качества реализации образовательных программ</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Итого по направлению</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300"/>
        </w:trPr>
        <w:tc>
          <w:tcPr>
            <w:tcW w:w="0" w:type="auto"/>
            <w:gridSpan w:val="9"/>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000000"/>
                <w:sz w:val="24"/>
                <w:szCs w:val="24"/>
                <w:lang w:eastAsia="ru-RU"/>
              </w:rPr>
              <w:t>Направление 2. Повышение объективности контроля через проведение независимых оценочных процедур</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2.1.</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оценки качества предметных достижений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С диагностическими работами должны справиться не менее 50% обучающихся, участвующих в процедуре</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90"/>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2.2.</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Проведение ГИА</w:t>
            </w:r>
            <w:proofErr w:type="gramStart"/>
            <w:r w:rsidRPr="002778D7">
              <w:rPr>
                <w:rFonts w:ascii="Times New Roman" w:eastAsia="Times New Roman" w:hAnsi="Times New Roman" w:cs="Times New Roman"/>
                <w:sz w:val="24"/>
                <w:szCs w:val="24"/>
                <w:lang w:eastAsia="ru-RU"/>
              </w:rPr>
              <w:t>9</w:t>
            </w:r>
            <w:proofErr w:type="gramEnd"/>
            <w:r w:rsidRPr="002778D7">
              <w:rPr>
                <w:rFonts w:ascii="Times New Roman" w:eastAsia="Times New Roman" w:hAnsi="Times New Roman" w:cs="Times New Roman"/>
                <w:sz w:val="24"/>
                <w:szCs w:val="24"/>
                <w:lang w:eastAsia="ru-RU"/>
              </w:rPr>
              <w:t xml:space="preserve">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Положительная динамика показателя по годам обучения</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30"/>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2.3.</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ЕГЭ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75"/>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2.4.</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государственного выпускного экзамена в 11 </w:t>
            </w:r>
            <w:proofErr w:type="spellStart"/>
            <w:r w:rsidRPr="002778D7">
              <w:rPr>
                <w:rFonts w:ascii="Times New Roman" w:eastAsia="Times New Roman" w:hAnsi="Times New Roman" w:cs="Times New Roman"/>
                <w:sz w:val="24"/>
                <w:szCs w:val="24"/>
                <w:lang w:eastAsia="ru-RU"/>
              </w:rPr>
              <w:t>кл</w:t>
            </w:r>
            <w:proofErr w:type="spellEnd"/>
            <w:r w:rsidRPr="002778D7">
              <w:rPr>
                <w:rFonts w:ascii="Times New Roman" w:eastAsia="Times New Roman" w:hAnsi="Times New Roman" w:cs="Times New Roman"/>
                <w:sz w:val="24"/>
                <w:szCs w:val="24"/>
                <w:lang w:eastAsia="ru-RU"/>
              </w:rPr>
              <w:t xml:space="preserve">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855"/>
        </w:trPr>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lastRenderedPageBreak/>
              <w:t>2.5.</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Проведение пробных ЕГЭ, ГИА</w:t>
            </w:r>
            <w:proofErr w:type="gramStart"/>
            <w:r w:rsidRPr="002778D7">
              <w:rPr>
                <w:rFonts w:ascii="Times New Roman" w:eastAsia="Times New Roman" w:hAnsi="Times New Roman" w:cs="Times New Roman"/>
                <w:sz w:val="24"/>
                <w:szCs w:val="24"/>
                <w:lang w:eastAsia="ru-RU"/>
              </w:rPr>
              <w:t>9</w:t>
            </w:r>
            <w:proofErr w:type="gramEnd"/>
            <w:r w:rsidRPr="002778D7">
              <w:rPr>
                <w:rFonts w:ascii="Times New Roman" w:eastAsia="Times New Roman" w:hAnsi="Times New Roman" w:cs="Times New Roman"/>
                <w:sz w:val="24"/>
                <w:szCs w:val="24"/>
                <w:lang w:eastAsia="ru-RU"/>
              </w:rPr>
              <w:t xml:space="preserve"> (внешний аудит)</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вводного и промежуточного контроля, анализ результатов на уровне </w:t>
            </w:r>
            <w:proofErr w:type="spellStart"/>
            <w:r w:rsidRPr="002778D7">
              <w:rPr>
                <w:rFonts w:ascii="Times New Roman" w:eastAsia="Times New Roman" w:hAnsi="Times New Roman" w:cs="Times New Roman"/>
                <w:sz w:val="24"/>
                <w:szCs w:val="24"/>
                <w:lang w:eastAsia="ru-RU"/>
              </w:rPr>
              <w:t>г</w:t>
            </w:r>
            <w:proofErr w:type="gramStart"/>
            <w:r w:rsidRPr="002778D7">
              <w:rPr>
                <w:rFonts w:ascii="Times New Roman" w:eastAsia="Times New Roman" w:hAnsi="Times New Roman" w:cs="Times New Roman"/>
                <w:sz w:val="24"/>
                <w:szCs w:val="24"/>
                <w:lang w:eastAsia="ru-RU"/>
              </w:rPr>
              <w:t>.О</w:t>
            </w:r>
            <w:proofErr w:type="gramEnd"/>
            <w:r w:rsidRPr="002778D7">
              <w:rPr>
                <w:rFonts w:ascii="Times New Roman" w:eastAsia="Times New Roman" w:hAnsi="Times New Roman" w:cs="Times New Roman"/>
                <w:sz w:val="24"/>
                <w:szCs w:val="24"/>
                <w:lang w:eastAsia="ru-RU"/>
              </w:rPr>
              <w:t>би</w:t>
            </w:r>
            <w:proofErr w:type="spellEnd"/>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75"/>
        </w:trPr>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2.6.</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Изучение общественного мнения о качестве образования в ОУ</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Получение информации от заказчика</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60"/>
        </w:trPr>
        <w:tc>
          <w:tcPr>
            <w:tcW w:w="0" w:type="auto"/>
            <w:tcBorders>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2.7.</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Развитие и совершенствование института общественного наблюдения за проведением оценочных процедур</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Получение достоверной информации о качестве образования в районе</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90"/>
        </w:trPr>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2.8.</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Подготовка ежегодного публичного доклада о состоянии качества образования в каждом ОУ</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Обеспечение </w:t>
            </w:r>
            <w:proofErr w:type="gramStart"/>
            <w:r w:rsidRPr="002778D7">
              <w:rPr>
                <w:rFonts w:ascii="Times New Roman" w:eastAsia="Times New Roman" w:hAnsi="Times New Roman" w:cs="Times New Roman"/>
                <w:sz w:val="24"/>
                <w:szCs w:val="24"/>
                <w:lang w:eastAsia="ru-RU"/>
              </w:rPr>
              <w:t>гласности системы оценки качества образования</w:t>
            </w:r>
            <w:proofErr w:type="gramEnd"/>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855"/>
        </w:trPr>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2.9.</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Участие в инспекторских проверках контролирующих органов</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Увеличение доли ОУ, не имеющих предписаний контролирующих органов</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Итого по направлению</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МБ</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300"/>
        </w:trPr>
        <w:tc>
          <w:tcPr>
            <w:tcW w:w="0" w:type="auto"/>
            <w:gridSpan w:val="9"/>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000000"/>
                <w:sz w:val="24"/>
                <w:szCs w:val="24"/>
                <w:lang w:eastAsia="ru-RU"/>
              </w:rPr>
              <w:t>Направление 3. Стимулирование качественного предоставления образовательных услуг</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3.1.</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Введение рейтинговой системы оценки качества образования в ОУ </w:t>
            </w:r>
            <w:proofErr w:type="spellStart"/>
            <w:r w:rsidRPr="002778D7">
              <w:rPr>
                <w:rFonts w:ascii="Times New Roman" w:eastAsia="Times New Roman" w:hAnsi="Times New Roman" w:cs="Times New Roman"/>
                <w:sz w:val="24"/>
                <w:szCs w:val="24"/>
                <w:lang w:eastAsia="ru-RU"/>
              </w:rPr>
              <w:t>г</w:t>
            </w:r>
            <w:proofErr w:type="gramStart"/>
            <w:r w:rsidRPr="002778D7">
              <w:rPr>
                <w:rFonts w:ascii="Times New Roman" w:eastAsia="Times New Roman" w:hAnsi="Times New Roman" w:cs="Times New Roman"/>
                <w:sz w:val="24"/>
                <w:szCs w:val="24"/>
                <w:lang w:eastAsia="ru-RU"/>
              </w:rPr>
              <w:t>.О</w:t>
            </w:r>
            <w:proofErr w:type="gramEnd"/>
            <w:r w:rsidRPr="002778D7">
              <w:rPr>
                <w:rFonts w:ascii="Times New Roman" w:eastAsia="Times New Roman" w:hAnsi="Times New Roman" w:cs="Times New Roman"/>
                <w:sz w:val="24"/>
                <w:szCs w:val="24"/>
                <w:lang w:eastAsia="ru-RU"/>
              </w:rPr>
              <w:t>би</w:t>
            </w:r>
            <w:proofErr w:type="spellEnd"/>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Проведение системного и сравнительного анализа качества образовательных услуг, предоставляемых ОУ, УО</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3.2.</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Распространение инновационного опыта успешного развития ШСОКО через проведение семинаров, НПК</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 ГМК</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Распространение передовых достижений</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3.3.</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roofErr w:type="gramStart"/>
            <w:r w:rsidRPr="002778D7">
              <w:rPr>
                <w:rFonts w:ascii="Times New Roman" w:eastAsia="Times New Roman" w:hAnsi="Times New Roman" w:cs="Times New Roman"/>
                <w:sz w:val="24"/>
                <w:szCs w:val="24"/>
                <w:lang w:eastAsia="ru-RU"/>
              </w:rPr>
              <w:t xml:space="preserve">Освещение работы </w:t>
            </w:r>
            <w:r w:rsidRPr="002778D7">
              <w:rPr>
                <w:rFonts w:ascii="Times New Roman" w:eastAsia="Times New Roman" w:hAnsi="Times New Roman" w:cs="Times New Roman"/>
                <w:sz w:val="24"/>
                <w:szCs w:val="24"/>
                <w:lang w:eastAsia="ru-RU"/>
              </w:rPr>
              <w:lastRenderedPageBreak/>
              <w:t>ОУ, имеющих высокие показатели качества образования в СМИ</w:t>
            </w:r>
            <w:proofErr w:type="gramEnd"/>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lastRenderedPageBreak/>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 ГМК, ОУ</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xml:space="preserve">Моральное </w:t>
            </w:r>
            <w:r w:rsidRPr="002778D7">
              <w:rPr>
                <w:rFonts w:ascii="Times New Roman" w:eastAsia="Times New Roman" w:hAnsi="Times New Roman" w:cs="Times New Roman"/>
                <w:color w:val="000000"/>
                <w:sz w:val="24"/>
                <w:szCs w:val="24"/>
                <w:lang w:eastAsia="ru-RU"/>
              </w:rPr>
              <w:lastRenderedPageBreak/>
              <w:t>поощрение ОУ, повышение престижа</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lastRenderedPageBreak/>
              <w:t>Итого по направлению</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МБ</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000000"/>
                <w:sz w:val="24"/>
                <w:szCs w:val="24"/>
                <w:lang w:eastAsia="ru-RU"/>
              </w:rPr>
              <w:t>ИТОГО по подпрограмме</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МБ</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left w:val="single" w:sz="18" w:space="0" w:color="000000"/>
              <w:bottom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bl>
    <w:p w:rsidR="002778D7" w:rsidRPr="002778D7" w:rsidRDefault="002778D7" w:rsidP="002778D7">
      <w:pPr>
        <w:spacing w:before="100" w:beforeAutospacing="1" w:after="100" w:afterAutospacing="1" w:line="288" w:lineRule="atLeast"/>
        <w:ind w:left="480"/>
        <w:rPr>
          <w:rFonts w:ascii="Arial" w:eastAsia="Times New Roman" w:hAnsi="Arial" w:cs="Arial"/>
          <w:color w:val="474747"/>
          <w:sz w:val="17"/>
          <w:szCs w:val="17"/>
          <w:lang w:eastAsia="ru-RU"/>
        </w:rPr>
      </w:pPr>
      <w:r w:rsidRPr="002778D7">
        <w:rPr>
          <w:rFonts w:ascii="Arial" w:eastAsia="Times New Roman" w:hAnsi="Arial" w:cs="Arial"/>
          <w:color w:val="474747"/>
          <w:sz w:val="17"/>
          <w:szCs w:val="17"/>
          <w:lang w:eastAsia="ru-RU"/>
        </w:rPr>
        <w:t> </w:t>
      </w:r>
    </w:p>
    <w:tbl>
      <w:tblPr>
        <w:tblW w:w="0" w:type="dxa"/>
        <w:tblInd w:w="495" w:type="dxa"/>
        <w:tblCellMar>
          <w:top w:w="15" w:type="dxa"/>
          <w:left w:w="15" w:type="dxa"/>
          <w:bottom w:w="15" w:type="dxa"/>
          <w:right w:w="15" w:type="dxa"/>
        </w:tblCellMar>
        <w:tblLook w:val="04A0" w:firstRow="1" w:lastRow="0" w:firstColumn="1" w:lastColumn="0" w:noHBand="0" w:noVBand="1"/>
      </w:tblPr>
      <w:tblGrid>
        <w:gridCol w:w="423"/>
        <w:gridCol w:w="2326"/>
        <w:gridCol w:w="540"/>
        <w:gridCol w:w="540"/>
        <w:gridCol w:w="540"/>
        <w:gridCol w:w="632"/>
        <w:gridCol w:w="1518"/>
        <w:gridCol w:w="2193"/>
        <w:gridCol w:w="142"/>
        <w:gridCol w:w="66"/>
      </w:tblGrid>
      <w:tr w:rsidR="002778D7" w:rsidRPr="002778D7" w:rsidTr="002778D7">
        <w:trPr>
          <w:gridAfter w:val="1"/>
        </w:trPr>
        <w:tc>
          <w:tcPr>
            <w:tcW w:w="57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 xml:space="preserve">№ </w:t>
            </w:r>
            <w:proofErr w:type="gramStart"/>
            <w:r w:rsidRPr="002778D7">
              <w:rPr>
                <w:rFonts w:ascii="Times New Roman" w:eastAsia="Times New Roman" w:hAnsi="Times New Roman" w:cs="Times New Roman"/>
                <w:b/>
                <w:bCs/>
                <w:sz w:val="24"/>
                <w:szCs w:val="24"/>
                <w:lang w:eastAsia="ru-RU"/>
              </w:rPr>
              <w:t>п</w:t>
            </w:r>
            <w:proofErr w:type="gramEnd"/>
            <w:r w:rsidRPr="002778D7">
              <w:rPr>
                <w:rFonts w:ascii="Times New Roman" w:eastAsia="Times New Roman" w:hAnsi="Times New Roman" w:cs="Times New Roman"/>
                <w:b/>
                <w:bCs/>
                <w:sz w:val="24"/>
                <w:szCs w:val="24"/>
                <w:lang w:eastAsia="ru-RU"/>
              </w:rPr>
              <w:t>/п</w:t>
            </w:r>
          </w:p>
        </w:tc>
        <w:tc>
          <w:tcPr>
            <w:tcW w:w="481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Наименование мероприятий</w:t>
            </w:r>
          </w:p>
        </w:tc>
        <w:tc>
          <w:tcPr>
            <w:tcW w:w="4035" w:type="dxa"/>
            <w:gridSpan w:val="4"/>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Сумма затрат, тыс. руб.</w:t>
            </w:r>
          </w:p>
        </w:tc>
        <w:tc>
          <w:tcPr>
            <w:tcW w:w="1860"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Исполнитель</w:t>
            </w:r>
          </w:p>
        </w:tc>
        <w:tc>
          <w:tcPr>
            <w:tcW w:w="3585" w:type="dxa"/>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Ожидаемый результат</w:t>
            </w:r>
          </w:p>
        </w:tc>
        <w:tc>
          <w:tcPr>
            <w:tcW w:w="1020" w:type="dxa"/>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rPr>
          <w:gridAfter w:val="1"/>
        </w:trPr>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2014</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2015</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2016</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всего</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rPr>
          <w:trHeight w:val="300"/>
        </w:trPr>
        <w:tc>
          <w:tcPr>
            <w:tcW w:w="0" w:type="auto"/>
            <w:gridSpan w:val="9"/>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sz w:val="24"/>
                <w:szCs w:val="24"/>
                <w:lang w:eastAsia="ru-RU"/>
              </w:rPr>
              <w:t>Направление 1. Мероприятия по совершенствованию МСОКО</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1.1.</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Разработка и совершенствование модели муниципальной оценки качества образования (МСОКО)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Корректировка показателей МСОКО</w:t>
            </w:r>
          </w:p>
        </w:tc>
        <w:tc>
          <w:tcPr>
            <w:tcW w:w="0" w:type="auto"/>
            <w:tcBorders>
              <w:lef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1.2.</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Разработка и совершенствование моделей школьных систем оценки качества образования (ШСОКО)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ОУ</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Наличие модели ШСОКО в каждом ОУ, корректировка показателей</w:t>
            </w:r>
          </w:p>
        </w:tc>
        <w:tc>
          <w:tcPr>
            <w:tcW w:w="0" w:type="auto"/>
            <w:tcBorders>
              <w:lef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1.3.</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Создание информационных баз данных, проведение мониторинговых исследований</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Обеспечение условий для самооценки и самоконтроля всех участников образовательного процесса</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1.4.</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Создание электронного банка тестовых заданий для проведения оценочных процедур</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ГМК</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Проведение вводного и промежуточного контроля, анализ результатов на уровне ГМК</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FF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30"/>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1.5.</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xml:space="preserve">Проведение ОУ </w:t>
            </w:r>
            <w:proofErr w:type="gramStart"/>
            <w:r w:rsidRPr="002778D7">
              <w:rPr>
                <w:rFonts w:ascii="Times New Roman" w:eastAsia="Times New Roman" w:hAnsi="Times New Roman" w:cs="Times New Roman"/>
                <w:color w:val="000000"/>
                <w:sz w:val="24"/>
                <w:szCs w:val="24"/>
                <w:lang w:eastAsia="ru-RU"/>
              </w:rPr>
              <w:t>ежегодного</w:t>
            </w:r>
            <w:proofErr w:type="gramEnd"/>
            <w:r w:rsidRPr="002778D7">
              <w:rPr>
                <w:rFonts w:ascii="Times New Roman" w:eastAsia="Times New Roman" w:hAnsi="Times New Roman" w:cs="Times New Roman"/>
                <w:color w:val="000000"/>
                <w:sz w:val="24"/>
                <w:szCs w:val="24"/>
                <w:lang w:eastAsia="ru-RU"/>
              </w:rPr>
              <w:t xml:space="preserve"> </w:t>
            </w:r>
            <w:proofErr w:type="spellStart"/>
            <w:r w:rsidRPr="002778D7">
              <w:rPr>
                <w:rFonts w:ascii="Times New Roman" w:eastAsia="Times New Roman" w:hAnsi="Times New Roman" w:cs="Times New Roman"/>
                <w:color w:val="000000"/>
                <w:sz w:val="24"/>
                <w:szCs w:val="24"/>
                <w:lang w:eastAsia="ru-RU"/>
              </w:rPr>
              <w:t>самообследования</w:t>
            </w:r>
            <w:proofErr w:type="spellEnd"/>
            <w:r w:rsidRPr="002778D7">
              <w:rPr>
                <w:rFonts w:ascii="Times New Roman" w:eastAsia="Times New Roman" w:hAnsi="Times New Roman" w:cs="Times New Roman"/>
                <w:color w:val="000000"/>
                <w:sz w:val="24"/>
                <w:szCs w:val="24"/>
                <w:lang w:eastAsia="ru-RU"/>
              </w:rPr>
              <w:t xml:space="preserve">, размещение информации на сайте </w:t>
            </w:r>
            <w:r w:rsidRPr="002778D7">
              <w:rPr>
                <w:rFonts w:ascii="Times New Roman" w:eastAsia="Times New Roman" w:hAnsi="Times New Roman" w:cs="Times New Roman"/>
                <w:color w:val="000000"/>
                <w:sz w:val="24"/>
                <w:szCs w:val="24"/>
                <w:lang w:eastAsia="ru-RU"/>
              </w:rPr>
              <w:lastRenderedPageBreak/>
              <w:t>ОУ</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lastRenderedPageBreak/>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ОУ, УО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Доступность информации об ОУ</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15"/>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lastRenderedPageBreak/>
              <w:t>1.6.</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Анализ результатов ЕГЭ с использованием программного оборудования Центра оценки качества ГБОУ ДПО НСО ИРО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Оценка качества реализации образовательных программ</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Итого по направлению</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300"/>
        </w:trPr>
        <w:tc>
          <w:tcPr>
            <w:tcW w:w="0" w:type="auto"/>
            <w:gridSpan w:val="9"/>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000000"/>
                <w:sz w:val="24"/>
                <w:szCs w:val="24"/>
                <w:lang w:eastAsia="ru-RU"/>
              </w:rPr>
              <w:t>Направление 2. Повышение объективности контроля через проведение независимых оценочных процедур</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2.1.</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оценки качества предметных достижений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С диагностическими работами должны справиться не менее 50% обучающихся, участвующих в процедуре</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90"/>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2.2.</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Проведение ГИА</w:t>
            </w:r>
            <w:proofErr w:type="gramStart"/>
            <w:r w:rsidRPr="002778D7">
              <w:rPr>
                <w:rFonts w:ascii="Times New Roman" w:eastAsia="Times New Roman" w:hAnsi="Times New Roman" w:cs="Times New Roman"/>
                <w:sz w:val="24"/>
                <w:szCs w:val="24"/>
                <w:lang w:eastAsia="ru-RU"/>
              </w:rPr>
              <w:t>9</w:t>
            </w:r>
            <w:proofErr w:type="gramEnd"/>
            <w:r w:rsidRPr="002778D7">
              <w:rPr>
                <w:rFonts w:ascii="Times New Roman" w:eastAsia="Times New Roman" w:hAnsi="Times New Roman" w:cs="Times New Roman"/>
                <w:sz w:val="24"/>
                <w:szCs w:val="24"/>
                <w:lang w:eastAsia="ru-RU"/>
              </w:rPr>
              <w:t xml:space="preserve">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Положительная динамика показателя по годам обучения</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30"/>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2.3.</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ЕГЭ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75"/>
        </w:trPr>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2.4.</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государственного выпускного экзамена в 11 </w:t>
            </w:r>
            <w:proofErr w:type="spellStart"/>
            <w:r w:rsidRPr="002778D7">
              <w:rPr>
                <w:rFonts w:ascii="Times New Roman" w:eastAsia="Times New Roman" w:hAnsi="Times New Roman" w:cs="Times New Roman"/>
                <w:sz w:val="24"/>
                <w:szCs w:val="24"/>
                <w:lang w:eastAsia="ru-RU"/>
              </w:rPr>
              <w:t>кл</w:t>
            </w:r>
            <w:proofErr w:type="spellEnd"/>
            <w:r w:rsidRPr="002778D7">
              <w:rPr>
                <w:rFonts w:ascii="Times New Roman" w:eastAsia="Times New Roman" w:hAnsi="Times New Roman" w:cs="Times New Roman"/>
                <w:sz w:val="24"/>
                <w:szCs w:val="24"/>
                <w:lang w:eastAsia="ru-RU"/>
              </w:rPr>
              <w:t xml:space="preserve"> (делегировано </w:t>
            </w:r>
            <w:proofErr w:type="spellStart"/>
            <w:r w:rsidRPr="002778D7">
              <w:rPr>
                <w:rFonts w:ascii="Times New Roman" w:eastAsia="Times New Roman" w:hAnsi="Times New Roman" w:cs="Times New Roman"/>
                <w:sz w:val="24"/>
                <w:szCs w:val="24"/>
                <w:lang w:eastAsia="ru-RU"/>
              </w:rPr>
              <w:t>Минобрнауки</w:t>
            </w:r>
            <w:proofErr w:type="spellEnd"/>
            <w:r w:rsidRPr="002778D7">
              <w:rPr>
                <w:rFonts w:ascii="Times New Roman" w:eastAsia="Times New Roman" w:hAnsi="Times New Roman" w:cs="Times New Roman"/>
                <w:sz w:val="24"/>
                <w:szCs w:val="24"/>
                <w:lang w:eastAsia="ru-RU"/>
              </w:rPr>
              <w:t xml:space="preserve"> НСО)</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855"/>
        </w:trPr>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2.5.</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Проведение пробных ЕГЭ, ГИА</w:t>
            </w:r>
            <w:proofErr w:type="gramStart"/>
            <w:r w:rsidRPr="002778D7">
              <w:rPr>
                <w:rFonts w:ascii="Times New Roman" w:eastAsia="Times New Roman" w:hAnsi="Times New Roman" w:cs="Times New Roman"/>
                <w:sz w:val="24"/>
                <w:szCs w:val="24"/>
                <w:lang w:eastAsia="ru-RU"/>
              </w:rPr>
              <w:t>9</w:t>
            </w:r>
            <w:proofErr w:type="gramEnd"/>
            <w:r w:rsidRPr="002778D7">
              <w:rPr>
                <w:rFonts w:ascii="Times New Roman" w:eastAsia="Times New Roman" w:hAnsi="Times New Roman" w:cs="Times New Roman"/>
                <w:sz w:val="24"/>
                <w:szCs w:val="24"/>
                <w:lang w:eastAsia="ru-RU"/>
              </w:rPr>
              <w:t xml:space="preserve"> (внешний аудит)</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Проведение вводного и промежуточного контроля, анализ результатов на уровне </w:t>
            </w:r>
            <w:proofErr w:type="spellStart"/>
            <w:r w:rsidRPr="002778D7">
              <w:rPr>
                <w:rFonts w:ascii="Times New Roman" w:eastAsia="Times New Roman" w:hAnsi="Times New Roman" w:cs="Times New Roman"/>
                <w:sz w:val="24"/>
                <w:szCs w:val="24"/>
                <w:lang w:eastAsia="ru-RU"/>
              </w:rPr>
              <w:t>г</w:t>
            </w:r>
            <w:proofErr w:type="gramStart"/>
            <w:r w:rsidRPr="002778D7">
              <w:rPr>
                <w:rFonts w:ascii="Times New Roman" w:eastAsia="Times New Roman" w:hAnsi="Times New Roman" w:cs="Times New Roman"/>
                <w:sz w:val="24"/>
                <w:szCs w:val="24"/>
                <w:lang w:eastAsia="ru-RU"/>
              </w:rPr>
              <w:t>.О</w:t>
            </w:r>
            <w:proofErr w:type="gramEnd"/>
            <w:r w:rsidRPr="002778D7">
              <w:rPr>
                <w:rFonts w:ascii="Times New Roman" w:eastAsia="Times New Roman" w:hAnsi="Times New Roman" w:cs="Times New Roman"/>
                <w:sz w:val="24"/>
                <w:szCs w:val="24"/>
                <w:lang w:eastAsia="ru-RU"/>
              </w:rPr>
              <w:t>би</w:t>
            </w:r>
            <w:proofErr w:type="spellEnd"/>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75"/>
        </w:trPr>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2.6.</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Изучение общественного мнения о качестве образования в ОУ</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Получение информации от заказчика</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960"/>
        </w:trPr>
        <w:tc>
          <w:tcPr>
            <w:tcW w:w="0" w:type="auto"/>
            <w:tcBorders>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2.7.</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Развитие и совершенствование института общественного </w:t>
            </w:r>
            <w:r w:rsidRPr="002778D7">
              <w:rPr>
                <w:rFonts w:ascii="Times New Roman" w:eastAsia="Times New Roman" w:hAnsi="Times New Roman" w:cs="Times New Roman"/>
                <w:sz w:val="24"/>
                <w:szCs w:val="24"/>
                <w:lang w:eastAsia="ru-RU"/>
              </w:rPr>
              <w:lastRenderedPageBreak/>
              <w:t>наблюдения за проведением оценочных процедур</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lastRenderedPageBreak/>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Получение достоверной информации о качестве </w:t>
            </w:r>
            <w:r w:rsidRPr="002778D7">
              <w:rPr>
                <w:rFonts w:ascii="Times New Roman" w:eastAsia="Times New Roman" w:hAnsi="Times New Roman" w:cs="Times New Roman"/>
                <w:sz w:val="24"/>
                <w:szCs w:val="24"/>
                <w:lang w:eastAsia="ru-RU"/>
              </w:rPr>
              <w:lastRenderedPageBreak/>
              <w:t>образования в районе</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690"/>
        </w:trPr>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lastRenderedPageBreak/>
              <w:t>2.8.</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Подготовка ежегодного публичного доклада о состоянии качества образования в каждом ОУ</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roofErr w:type="gramStart"/>
            <w:r w:rsidRPr="002778D7">
              <w:rPr>
                <w:rFonts w:ascii="Times New Roman" w:eastAsia="Times New Roman" w:hAnsi="Times New Roman" w:cs="Times New Roman"/>
                <w:color w:val="000000"/>
                <w:sz w:val="24"/>
                <w:szCs w:val="24"/>
                <w:lang w:eastAsia="ru-RU"/>
              </w:rPr>
              <w:t>,О</w:t>
            </w:r>
            <w:proofErr w:type="gramEnd"/>
            <w:r w:rsidRPr="002778D7">
              <w:rPr>
                <w:rFonts w:ascii="Times New Roman" w:eastAsia="Times New Roman" w:hAnsi="Times New Roman" w:cs="Times New Roman"/>
                <w:color w:val="000000"/>
                <w:sz w:val="24"/>
                <w:szCs w:val="24"/>
                <w:lang w:eastAsia="ru-RU"/>
              </w:rPr>
              <w:t>У, ГМК</w:t>
            </w:r>
          </w:p>
        </w:tc>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Обеспечение </w:t>
            </w:r>
            <w:proofErr w:type="gramStart"/>
            <w:r w:rsidRPr="002778D7">
              <w:rPr>
                <w:rFonts w:ascii="Times New Roman" w:eastAsia="Times New Roman" w:hAnsi="Times New Roman" w:cs="Times New Roman"/>
                <w:sz w:val="24"/>
                <w:szCs w:val="24"/>
                <w:lang w:eastAsia="ru-RU"/>
              </w:rPr>
              <w:t>гласности системы оценки качества образования</w:t>
            </w:r>
            <w:proofErr w:type="gramEnd"/>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855"/>
        </w:trPr>
        <w:tc>
          <w:tcPr>
            <w:tcW w:w="0" w:type="auto"/>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2.9.</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Участие в инспекторских проверках контролирующих органов</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Увеличение доли ОУ, не имеющих предписаний контролирующих органов</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Итого по направлению</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top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МБ</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rPr>
          <w:trHeight w:val="300"/>
        </w:trPr>
        <w:tc>
          <w:tcPr>
            <w:tcW w:w="0" w:type="auto"/>
            <w:gridSpan w:val="9"/>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000000"/>
                <w:sz w:val="24"/>
                <w:szCs w:val="24"/>
                <w:lang w:eastAsia="ru-RU"/>
              </w:rPr>
              <w:t>Направление 3. Стимулирование качественного предоставления образовательных услуг</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3.1.</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xml:space="preserve">Введение рейтинговой системы оценки качества образования в ОУ </w:t>
            </w:r>
            <w:proofErr w:type="spellStart"/>
            <w:r w:rsidRPr="002778D7">
              <w:rPr>
                <w:rFonts w:ascii="Times New Roman" w:eastAsia="Times New Roman" w:hAnsi="Times New Roman" w:cs="Times New Roman"/>
                <w:sz w:val="24"/>
                <w:szCs w:val="24"/>
                <w:lang w:eastAsia="ru-RU"/>
              </w:rPr>
              <w:t>г</w:t>
            </w:r>
            <w:proofErr w:type="gramStart"/>
            <w:r w:rsidRPr="002778D7">
              <w:rPr>
                <w:rFonts w:ascii="Times New Roman" w:eastAsia="Times New Roman" w:hAnsi="Times New Roman" w:cs="Times New Roman"/>
                <w:sz w:val="24"/>
                <w:szCs w:val="24"/>
                <w:lang w:eastAsia="ru-RU"/>
              </w:rPr>
              <w:t>.О</w:t>
            </w:r>
            <w:proofErr w:type="gramEnd"/>
            <w:r w:rsidRPr="002778D7">
              <w:rPr>
                <w:rFonts w:ascii="Times New Roman" w:eastAsia="Times New Roman" w:hAnsi="Times New Roman" w:cs="Times New Roman"/>
                <w:sz w:val="24"/>
                <w:szCs w:val="24"/>
                <w:lang w:eastAsia="ru-RU"/>
              </w:rPr>
              <w:t>би</w:t>
            </w:r>
            <w:proofErr w:type="spellEnd"/>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Проведение системного и сравнительного анализа качества образовательных услуг, предоставляемых ОУ, УО</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3.2.</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Распространение инновационного опыта успешного развития ШСОКО через проведение семинаров, НПК</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 ГМК</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Распространение передовых достижений</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3.3.</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roofErr w:type="gramStart"/>
            <w:r w:rsidRPr="002778D7">
              <w:rPr>
                <w:rFonts w:ascii="Times New Roman" w:eastAsia="Times New Roman" w:hAnsi="Times New Roman" w:cs="Times New Roman"/>
                <w:sz w:val="24"/>
                <w:szCs w:val="24"/>
                <w:lang w:eastAsia="ru-RU"/>
              </w:rPr>
              <w:t>Освещение работы ОУ, имеющих высокие показатели качества образования в СМИ</w:t>
            </w:r>
            <w:proofErr w:type="gramEnd"/>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vMerge w:val="restart"/>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УО, ГМК, ОУ</w:t>
            </w:r>
          </w:p>
        </w:tc>
        <w:tc>
          <w:tcPr>
            <w:tcW w:w="0" w:type="auto"/>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Моральное поощрение ОУ, повышение престижа</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Итого по направлению</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МБ</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val="restart"/>
            <w:tcBorders>
              <w:top w:val="single" w:sz="18" w:space="0" w:color="000000"/>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000000"/>
                <w:sz w:val="24"/>
                <w:szCs w:val="24"/>
                <w:lang w:eastAsia="ru-RU"/>
              </w:rPr>
              <w:t>ИТОГО по подпрограмме</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0</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МБ</w:t>
            </w:r>
          </w:p>
        </w:tc>
        <w:tc>
          <w:tcPr>
            <w:tcW w:w="0" w:type="auto"/>
            <w:tcBorders>
              <w:top w:val="single" w:sz="18" w:space="0" w:color="000000"/>
              <w:left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r w:rsidR="002778D7" w:rsidRPr="002778D7" w:rsidTr="002778D7">
        <w:tc>
          <w:tcPr>
            <w:tcW w:w="0" w:type="auto"/>
            <w:gridSpan w:val="2"/>
            <w:vMerge/>
            <w:tcBorders>
              <w:top w:val="single" w:sz="18" w:space="0" w:color="000000"/>
              <w:left w:val="single" w:sz="18" w:space="0" w:color="000000"/>
              <w:bottom w:val="single" w:sz="18" w:space="0" w:color="000000"/>
              <w:right w:val="single" w:sz="18" w:space="0" w:color="000000"/>
            </w:tcBorders>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4"/>
                <w:szCs w:val="24"/>
                <w:lang w:eastAsia="ru-RU"/>
              </w:rPr>
            </w:pP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b/>
                <w:bCs/>
                <w:color w:val="FF0000"/>
                <w:sz w:val="24"/>
                <w:szCs w:val="24"/>
                <w:lang w:eastAsia="ru-RU"/>
              </w:rPr>
              <w:t> </w:t>
            </w:r>
          </w:p>
        </w:tc>
        <w:tc>
          <w:tcPr>
            <w:tcW w:w="0" w:type="auto"/>
            <w:tcBorders>
              <w:left w:val="single" w:sz="18" w:space="0" w:color="000000"/>
              <w:bottom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tcBorders>
              <w:left w:val="single" w:sz="18" w:space="0" w:color="000000"/>
              <w:bottom w:val="single" w:sz="18" w:space="0" w:color="000000"/>
              <w:right w:val="single" w:sz="18" w:space="0" w:color="000000"/>
            </w:tcBorders>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r w:rsidRPr="002778D7">
              <w:rPr>
                <w:rFonts w:ascii="Times New Roman" w:eastAsia="Times New Roman" w:hAnsi="Times New Roman" w:cs="Times New Roman"/>
                <w:color w:val="000000"/>
                <w:sz w:val="24"/>
                <w:szCs w:val="24"/>
                <w:lang w:eastAsia="ru-RU"/>
              </w:rPr>
              <w:t> </w:t>
            </w:r>
          </w:p>
        </w:tc>
        <w:tc>
          <w:tcPr>
            <w:tcW w:w="0" w:type="auto"/>
            <w:shd w:val="clear" w:color="auto" w:fill="auto"/>
            <w:tcMar>
              <w:top w:w="30" w:type="dxa"/>
              <w:left w:w="30" w:type="dxa"/>
              <w:bottom w:w="30" w:type="dxa"/>
              <w:right w:w="30" w:type="dxa"/>
            </w:tcMar>
            <w:vAlign w:val="center"/>
            <w:hideMark/>
          </w:tcPr>
          <w:p w:rsidR="002778D7" w:rsidRPr="002778D7" w:rsidRDefault="002778D7" w:rsidP="002778D7">
            <w:pPr>
              <w:spacing w:before="15" w:after="15"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rsidR="002778D7" w:rsidRPr="002778D7" w:rsidRDefault="002778D7" w:rsidP="002778D7">
            <w:pPr>
              <w:spacing w:after="0" w:line="240" w:lineRule="auto"/>
              <w:rPr>
                <w:rFonts w:ascii="Times New Roman" w:eastAsia="Times New Roman" w:hAnsi="Times New Roman" w:cs="Times New Roman"/>
                <w:sz w:val="20"/>
                <w:szCs w:val="20"/>
                <w:lang w:eastAsia="ru-RU"/>
              </w:rPr>
            </w:pPr>
          </w:p>
        </w:tc>
      </w:tr>
    </w:tbl>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8"/>
          <w:szCs w:val="28"/>
          <w:lang w:eastAsia="ru-RU"/>
        </w:rPr>
        <w:t>паспорт подпрограммы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w:t>
      </w:r>
      <w:r w:rsidRPr="002778D7">
        <w:rPr>
          <w:rFonts w:ascii="Arial" w:eastAsia="Times New Roman" w:hAnsi="Arial" w:cs="Arial"/>
          <w:b/>
          <w:bCs/>
          <w:color w:val="242424"/>
          <w:sz w:val="24"/>
          <w:szCs w:val="24"/>
          <w:lang w:eastAsia="ru-RU"/>
        </w:rPr>
        <w:t>Развитие системы дошкольного, общего и дополнительного образования города Оби»</w:t>
      </w:r>
    </w:p>
    <w:tbl>
      <w:tblPr>
        <w:tblW w:w="15255" w:type="dxa"/>
        <w:tblInd w:w="-260" w:type="dxa"/>
        <w:shd w:val="clear" w:color="auto" w:fill="EBEBEA"/>
        <w:tblCellMar>
          <w:left w:w="0" w:type="dxa"/>
          <w:right w:w="0" w:type="dxa"/>
        </w:tblCellMar>
        <w:tblLook w:val="04A0" w:firstRow="1" w:lastRow="0" w:firstColumn="1" w:lastColumn="0" w:noHBand="0" w:noVBand="1"/>
      </w:tblPr>
      <w:tblGrid>
        <w:gridCol w:w="5047"/>
        <w:gridCol w:w="10208"/>
      </w:tblGrid>
      <w:tr w:rsidR="002778D7" w:rsidRPr="002778D7" w:rsidTr="002778D7">
        <w:tc>
          <w:tcPr>
            <w:tcW w:w="5046"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Наименование подпрограммы</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«Развитие системы дошкольного, общего и дополнительного образования города Оби». </w:t>
            </w:r>
          </w:p>
          <w:p w:rsidR="002778D7" w:rsidRPr="002778D7" w:rsidRDefault="002778D7" w:rsidP="002778D7">
            <w:pPr>
              <w:spacing w:before="100" w:beforeAutospacing="1" w:after="0" w:line="240" w:lineRule="auto"/>
              <w:jc w:val="both"/>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w:t>
            </w:r>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Основание для разработки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after="0" w:line="240" w:lineRule="auto"/>
              <w:ind w:right="72"/>
              <w:outlineLvl w:val="4"/>
              <w:rPr>
                <w:rFonts w:ascii="Arial" w:eastAsia="Times New Roman" w:hAnsi="Arial" w:cs="Arial"/>
                <w:color w:val="242424"/>
                <w:sz w:val="17"/>
                <w:szCs w:val="17"/>
                <w:lang w:eastAsia="ru-RU"/>
              </w:rPr>
            </w:pPr>
            <w:r w:rsidRPr="002778D7">
              <w:rPr>
                <w:rFonts w:ascii="Times New Roman" w:eastAsia="Times New Roman" w:hAnsi="Times New Roman" w:cs="Times New Roman"/>
                <w:color w:val="242424"/>
                <w:sz w:val="24"/>
                <w:szCs w:val="24"/>
                <w:lang w:eastAsia="ru-RU"/>
              </w:rPr>
              <w:t> Закон Российской Федерации от 29.12.2012 г. №273-ФЗ «Об образовании в Российской Федерации»;</w:t>
            </w:r>
          </w:p>
          <w:p w:rsidR="002778D7" w:rsidRPr="002778D7" w:rsidRDefault="002778D7" w:rsidP="002778D7">
            <w:pPr>
              <w:spacing w:before="100" w:beforeAutospacing="1" w:after="100" w:afterAutospacing="1" w:line="240" w:lineRule="auto"/>
              <w:ind w:right="72"/>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Государственная программа Российской Федерации «Развитие образования» на 2013-2020 годы (Утверждена распоряжением Правительства  Российской Федерации от 22 ноября 2012 года №2148-р);</w:t>
            </w:r>
          </w:p>
          <w:p w:rsidR="002778D7" w:rsidRPr="002778D7" w:rsidRDefault="002778D7" w:rsidP="002778D7">
            <w:pPr>
              <w:spacing w:before="100" w:beforeAutospacing="1" w:after="0" w:line="240" w:lineRule="auto"/>
              <w:jc w:val="both"/>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Перечень поручений Президента Российской Федерации по итогам заседания Совета при Президенте Российской Федерации по реализации приоритетных национальных проектов и демографической политике 19 января 2010 года (Пр-259 от 03.02.2010 г.) по модернизации общего образования, направленных на реализацию инициативы «Наша новая школа» 2011-2015 годы;</w:t>
            </w:r>
          </w:p>
          <w:p w:rsidR="002778D7" w:rsidRPr="002778D7" w:rsidRDefault="002778D7" w:rsidP="002778D7">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 Новосибирской области:</w:t>
            </w:r>
          </w:p>
          <w:p w:rsidR="002778D7" w:rsidRPr="002778D7" w:rsidRDefault="002778D7" w:rsidP="002778D7">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ДЦП «Развитие сети образовательных учреждений, реализующих основную общеобразовательную программу дошкольного образования на территории Новосибирской области на 2011-2015 годы»;</w:t>
            </w:r>
          </w:p>
          <w:p w:rsidR="002778D7" w:rsidRPr="002778D7" w:rsidRDefault="002778D7" w:rsidP="002778D7">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ВЦП «Развитие образования детей с ограниченными возможностями здоровья и детей-инвалидов Новосибирской области на 2013-2015 годы»;</w:t>
            </w:r>
          </w:p>
          <w:p w:rsidR="002778D7" w:rsidRPr="002778D7" w:rsidRDefault="002778D7" w:rsidP="002778D7">
            <w:pPr>
              <w:spacing w:before="100" w:beforeAutospacing="1" w:after="100" w:afterAutospacing="1" w:line="240" w:lineRule="auto"/>
              <w:ind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ВЦП </w:t>
            </w:r>
            <w:r w:rsidRPr="002778D7">
              <w:rPr>
                <w:rFonts w:ascii="Arial" w:eastAsia="Times New Roman" w:hAnsi="Arial" w:cs="Arial"/>
                <w:b/>
                <w:bCs/>
                <w:color w:val="242424"/>
                <w:sz w:val="24"/>
                <w:szCs w:val="24"/>
                <w:lang w:eastAsia="ru-RU"/>
              </w:rPr>
              <w:t>«</w:t>
            </w:r>
            <w:r w:rsidRPr="002778D7">
              <w:rPr>
                <w:rFonts w:ascii="Arial" w:eastAsia="Times New Roman" w:hAnsi="Arial" w:cs="Arial"/>
                <w:color w:val="242424"/>
                <w:sz w:val="24"/>
                <w:szCs w:val="24"/>
                <w:lang w:eastAsia="ru-RU"/>
              </w:rPr>
              <w:t>Развитие кадрового потенциала системы образования Новосибирской области на 2013-2015 годы»;</w:t>
            </w:r>
          </w:p>
          <w:p w:rsidR="002778D7" w:rsidRPr="002778D7" w:rsidRDefault="002778D7" w:rsidP="002778D7">
            <w:pPr>
              <w:spacing w:before="100" w:beforeAutospacing="1" w:after="0" w:line="240" w:lineRule="auto"/>
              <w:jc w:val="both"/>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ВЦП «Ресурсное обеспечение модернизации образования Новосибирской области на 2012-2014 годы»;</w:t>
            </w:r>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Разработчик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Управление </w:t>
            </w:r>
            <w:proofErr w:type="gramStart"/>
            <w:r w:rsidRPr="002778D7">
              <w:rPr>
                <w:rFonts w:ascii="Arial" w:eastAsia="Times New Roman" w:hAnsi="Arial" w:cs="Arial"/>
                <w:color w:val="242424"/>
                <w:sz w:val="24"/>
                <w:szCs w:val="24"/>
                <w:lang w:eastAsia="ru-RU"/>
              </w:rPr>
              <w:t>образования администрации города Оби Новосибирской области</w:t>
            </w:r>
            <w:proofErr w:type="gramEnd"/>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Руководитель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Начальник </w:t>
            </w:r>
            <w:proofErr w:type="gramStart"/>
            <w:r w:rsidRPr="002778D7">
              <w:rPr>
                <w:rFonts w:ascii="Arial" w:eastAsia="Times New Roman" w:hAnsi="Arial" w:cs="Arial"/>
                <w:color w:val="242424"/>
                <w:sz w:val="24"/>
                <w:szCs w:val="24"/>
                <w:lang w:eastAsia="ru-RU"/>
              </w:rPr>
              <w:t>управления образования администрации города Оби Новосибирской области</w:t>
            </w:r>
            <w:proofErr w:type="gramEnd"/>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Цель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Обеспечение системного развития образования, распространение успешных образцов инновационной практики и достижение нового качества образования, повышение степени удовлетворенности граждан и общества системой образования города Оби.</w:t>
            </w:r>
          </w:p>
          <w:p w:rsidR="002778D7" w:rsidRPr="002778D7" w:rsidRDefault="002778D7" w:rsidP="002778D7">
            <w:pPr>
              <w:spacing w:after="0" w:line="240" w:lineRule="auto"/>
              <w:ind w:right="72"/>
              <w:jc w:val="both"/>
              <w:rPr>
                <w:rFonts w:ascii="Arial" w:eastAsia="Times New Roman" w:hAnsi="Arial" w:cs="Arial"/>
                <w:color w:val="242424"/>
                <w:sz w:val="24"/>
                <w:szCs w:val="24"/>
                <w:lang w:eastAsia="ru-RU"/>
              </w:rPr>
            </w:pPr>
            <w:r w:rsidRPr="002778D7">
              <w:rPr>
                <w:rFonts w:ascii="Times New Roman" w:eastAsia="Times New Roman" w:hAnsi="Times New Roman" w:cs="Times New Roman"/>
                <w:color w:val="242424"/>
                <w:sz w:val="24"/>
                <w:szCs w:val="24"/>
                <w:lang w:eastAsia="ru-RU"/>
              </w:rPr>
              <w:t> </w:t>
            </w:r>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Задачи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after="0" w:line="240" w:lineRule="auto"/>
              <w:ind w:left="20" w:right="2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1. Формирование образовательной сети и финансово-</w:t>
            </w:r>
            <w:proofErr w:type="gramStart"/>
            <w:r w:rsidRPr="002778D7">
              <w:rPr>
                <w:rFonts w:ascii="Arial" w:eastAsia="Times New Roman" w:hAnsi="Arial" w:cs="Arial"/>
                <w:color w:val="242424"/>
                <w:sz w:val="24"/>
                <w:szCs w:val="24"/>
                <w:lang w:eastAsia="ru-RU"/>
              </w:rPr>
              <w:t>экономических механизмов</w:t>
            </w:r>
            <w:proofErr w:type="gramEnd"/>
            <w:r w:rsidRPr="002778D7">
              <w:rPr>
                <w:rFonts w:ascii="Arial" w:eastAsia="Times New Roman" w:hAnsi="Arial" w:cs="Arial"/>
                <w:color w:val="242424"/>
                <w:sz w:val="24"/>
                <w:szCs w:val="24"/>
                <w:lang w:eastAsia="ru-RU"/>
              </w:rPr>
              <w:t>, обеспечивающих равный доступ населения к услугам дошкольного, общего и дополнительного образования детей;</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2.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высокотехнологической экономике.</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3. обновление состава и компетенций педагогических кадров, создание механизмов мотивации педагогов к повышению качества работы и непрерывному </w:t>
            </w:r>
            <w:r w:rsidRPr="002778D7">
              <w:rPr>
                <w:rFonts w:ascii="Arial" w:eastAsia="Times New Roman" w:hAnsi="Arial" w:cs="Arial"/>
                <w:color w:val="242424"/>
                <w:sz w:val="24"/>
                <w:szCs w:val="24"/>
                <w:lang w:eastAsia="ru-RU"/>
              </w:rPr>
              <w:lastRenderedPageBreak/>
              <w:t>профессиональному развитию.</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4. Создание современной инфраструктуры муниципальной системы образования.</w:t>
            </w:r>
          </w:p>
        </w:tc>
      </w:tr>
      <w:tr w:rsidR="002778D7" w:rsidRPr="002778D7" w:rsidTr="002778D7">
        <w:trPr>
          <w:trHeight w:val="798"/>
        </w:trPr>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Ответственные исполнители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after="0" w:line="240" w:lineRule="auto"/>
              <w:ind w:right="72"/>
              <w:outlineLvl w:val="4"/>
              <w:rPr>
                <w:rFonts w:ascii="Arial" w:eastAsia="Times New Roman" w:hAnsi="Arial" w:cs="Arial"/>
                <w:color w:val="242424"/>
                <w:sz w:val="17"/>
                <w:szCs w:val="17"/>
                <w:lang w:eastAsia="ru-RU"/>
              </w:rPr>
            </w:pPr>
            <w:r w:rsidRPr="002778D7">
              <w:rPr>
                <w:rFonts w:ascii="Times New Roman" w:eastAsia="Times New Roman" w:hAnsi="Times New Roman" w:cs="Times New Roman"/>
                <w:color w:val="242424"/>
                <w:sz w:val="24"/>
                <w:szCs w:val="24"/>
                <w:lang w:eastAsia="ru-RU"/>
              </w:rPr>
              <w:t>- Управление образования администрации  города Обь,</w:t>
            </w:r>
          </w:p>
          <w:p w:rsidR="002778D7" w:rsidRPr="002778D7" w:rsidRDefault="002778D7" w:rsidP="002778D7">
            <w:pPr>
              <w:spacing w:before="100" w:beforeAutospacing="1" w:after="100" w:afterAutospacing="1" w:line="240" w:lineRule="auto"/>
              <w:ind w:right="72"/>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муниципальные образовательные учреждения;</w:t>
            </w:r>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Объем и источники финансирования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        14182,8 </w:t>
            </w:r>
            <w:proofErr w:type="spellStart"/>
            <w:r w:rsidRPr="002778D7">
              <w:rPr>
                <w:rFonts w:ascii="Arial" w:eastAsia="Times New Roman" w:hAnsi="Arial" w:cs="Arial"/>
                <w:color w:val="242424"/>
                <w:sz w:val="24"/>
                <w:szCs w:val="24"/>
                <w:lang w:eastAsia="ru-RU"/>
              </w:rPr>
              <w:t>тыс</w:t>
            </w:r>
            <w:proofErr w:type="gramStart"/>
            <w:r w:rsidRPr="002778D7">
              <w:rPr>
                <w:rFonts w:ascii="Arial" w:eastAsia="Times New Roman" w:hAnsi="Arial" w:cs="Arial"/>
                <w:color w:val="242424"/>
                <w:sz w:val="24"/>
                <w:szCs w:val="24"/>
                <w:lang w:eastAsia="ru-RU"/>
              </w:rPr>
              <w:t>.р</w:t>
            </w:r>
            <w:proofErr w:type="gramEnd"/>
            <w:r w:rsidRPr="002778D7">
              <w:rPr>
                <w:rFonts w:ascii="Arial" w:eastAsia="Times New Roman" w:hAnsi="Arial" w:cs="Arial"/>
                <w:color w:val="242424"/>
                <w:sz w:val="24"/>
                <w:szCs w:val="24"/>
                <w:lang w:eastAsia="ru-RU"/>
              </w:rPr>
              <w:t>ублей</w:t>
            </w:r>
            <w:proofErr w:type="spellEnd"/>
            <w:r w:rsidRPr="002778D7">
              <w:rPr>
                <w:rFonts w:ascii="Arial" w:eastAsia="Times New Roman" w:hAnsi="Arial" w:cs="Arial"/>
                <w:color w:val="242424"/>
                <w:sz w:val="24"/>
                <w:szCs w:val="24"/>
                <w:lang w:eastAsia="ru-RU"/>
              </w:rPr>
              <w:t xml:space="preserve"> средств местного бюджета</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2014 год- 4727,6 </w:t>
            </w:r>
            <w:proofErr w:type="spellStart"/>
            <w:r w:rsidRPr="002778D7">
              <w:rPr>
                <w:rFonts w:ascii="Arial" w:eastAsia="Times New Roman" w:hAnsi="Arial" w:cs="Arial"/>
                <w:color w:val="242424"/>
                <w:sz w:val="24"/>
                <w:szCs w:val="24"/>
                <w:lang w:eastAsia="ru-RU"/>
              </w:rPr>
              <w:t>тыс</w:t>
            </w:r>
            <w:proofErr w:type="gramStart"/>
            <w:r w:rsidRPr="002778D7">
              <w:rPr>
                <w:rFonts w:ascii="Arial" w:eastAsia="Times New Roman" w:hAnsi="Arial" w:cs="Arial"/>
                <w:color w:val="242424"/>
                <w:sz w:val="24"/>
                <w:szCs w:val="24"/>
                <w:lang w:eastAsia="ru-RU"/>
              </w:rPr>
              <w:t>.р</w:t>
            </w:r>
            <w:proofErr w:type="gramEnd"/>
            <w:r w:rsidRPr="002778D7">
              <w:rPr>
                <w:rFonts w:ascii="Arial" w:eastAsia="Times New Roman" w:hAnsi="Arial" w:cs="Arial"/>
                <w:color w:val="242424"/>
                <w:sz w:val="24"/>
                <w:szCs w:val="24"/>
                <w:lang w:eastAsia="ru-RU"/>
              </w:rPr>
              <w:t>ублей</w:t>
            </w:r>
            <w:proofErr w:type="spellEnd"/>
            <w:r w:rsidRPr="002778D7">
              <w:rPr>
                <w:rFonts w:ascii="Arial" w:eastAsia="Times New Roman" w:hAnsi="Arial" w:cs="Arial"/>
                <w:color w:val="242424"/>
                <w:sz w:val="24"/>
                <w:szCs w:val="24"/>
                <w:lang w:eastAsia="ru-RU"/>
              </w:rPr>
              <w:t xml:space="preserve">;    2015 год – 4727,6 </w:t>
            </w:r>
            <w:proofErr w:type="spellStart"/>
            <w:r w:rsidRPr="002778D7">
              <w:rPr>
                <w:rFonts w:ascii="Arial" w:eastAsia="Times New Roman" w:hAnsi="Arial" w:cs="Arial"/>
                <w:color w:val="242424"/>
                <w:sz w:val="24"/>
                <w:szCs w:val="24"/>
                <w:lang w:eastAsia="ru-RU"/>
              </w:rPr>
              <w:t>тыс.рублей</w:t>
            </w:r>
            <w:proofErr w:type="spellEnd"/>
            <w:r w:rsidRPr="002778D7">
              <w:rPr>
                <w:rFonts w:ascii="Arial" w:eastAsia="Times New Roman" w:hAnsi="Arial" w:cs="Arial"/>
                <w:color w:val="242424"/>
                <w:sz w:val="24"/>
                <w:szCs w:val="24"/>
                <w:lang w:eastAsia="ru-RU"/>
              </w:rPr>
              <w:t xml:space="preserve">;   2016 год- 4727,6 </w:t>
            </w:r>
            <w:proofErr w:type="spellStart"/>
            <w:r w:rsidRPr="002778D7">
              <w:rPr>
                <w:rFonts w:ascii="Arial" w:eastAsia="Times New Roman" w:hAnsi="Arial" w:cs="Arial"/>
                <w:color w:val="242424"/>
                <w:sz w:val="24"/>
                <w:szCs w:val="24"/>
                <w:lang w:eastAsia="ru-RU"/>
              </w:rPr>
              <w:t>тыс.рублей</w:t>
            </w:r>
            <w:proofErr w:type="spellEnd"/>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целевые индикаторы и показатели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after="0" w:line="240" w:lineRule="auto"/>
              <w:ind w:left="20" w:right="26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удельный вес численности детей в возрасте от 0 до 7 лет, охваченных вариативными формами дошкольного образования, в общей численности детей соответствующего возраста;</w:t>
            </w:r>
          </w:p>
          <w:p w:rsidR="002778D7" w:rsidRPr="002778D7" w:rsidRDefault="002778D7" w:rsidP="002778D7">
            <w:pPr>
              <w:spacing w:after="0" w:line="240" w:lineRule="auto"/>
              <w:ind w:left="20" w:right="26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доступность </w:t>
            </w:r>
            <w:proofErr w:type="spellStart"/>
            <w:r w:rsidRPr="002778D7">
              <w:rPr>
                <w:rFonts w:ascii="Arial" w:eastAsia="Times New Roman" w:hAnsi="Arial" w:cs="Arial"/>
                <w:color w:val="242424"/>
                <w:sz w:val="24"/>
                <w:szCs w:val="24"/>
                <w:lang w:eastAsia="ru-RU"/>
              </w:rPr>
              <w:t>предшкольного</w:t>
            </w:r>
            <w:proofErr w:type="spellEnd"/>
            <w:r w:rsidRPr="002778D7">
              <w:rPr>
                <w:rFonts w:ascii="Arial" w:eastAsia="Times New Roman" w:hAnsi="Arial" w:cs="Arial"/>
                <w:color w:val="242424"/>
                <w:sz w:val="24"/>
                <w:szCs w:val="24"/>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w:t>
            </w:r>
          </w:p>
          <w:p w:rsidR="002778D7" w:rsidRPr="002778D7" w:rsidRDefault="002778D7" w:rsidP="002778D7">
            <w:pPr>
              <w:spacing w:after="0" w:line="240" w:lineRule="auto"/>
              <w:ind w:left="20" w:right="26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удельный вес численности учителей в возрасте до 30 лет в общей численности учителей общеобразовательных организаций;</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отношение среднемесячной заработной платы работников муниципальных организаций дошкольного образования, общеобразовательных организаций и организаций дополнительного образования детей (учителей, воспитателей, педагогов дополнительного образования) к средней заработной плате в регионе;</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     удельный вес обучающихся по программам общего образования, участвующих в олимпиадах и конкурсах различной направленности и  различного уровня, в общей </w:t>
            </w:r>
            <w:proofErr w:type="gramStart"/>
            <w:r w:rsidRPr="002778D7">
              <w:rPr>
                <w:rFonts w:ascii="Arial" w:eastAsia="Times New Roman" w:hAnsi="Arial" w:cs="Arial"/>
                <w:color w:val="242424"/>
                <w:sz w:val="24"/>
                <w:szCs w:val="24"/>
                <w:lang w:eastAsia="ru-RU"/>
              </w:rPr>
              <w:t>численности</w:t>
            </w:r>
            <w:proofErr w:type="gramEnd"/>
            <w:r w:rsidRPr="002778D7">
              <w:rPr>
                <w:rFonts w:ascii="Arial" w:eastAsia="Times New Roman" w:hAnsi="Arial" w:cs="Arial"/>
                <w:color w:val="242424"/>
                <w:sz w:val="24"/>
                <w:szCs w:val="24"/>
                <w:lang w:eastAsia="ru-RU"/>
              </w:rPr>
              <w:t xml:space="preserve"> обучающихся по программам общего образования</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удельный вес общеобразовательных учреждений, перешедших на реализацию федерального государственного образовательного стандарта основного общего образования в 5 – 7 классах (100 %);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удельный вес общеобразовательных учреждений, перешедших на реализацию федерального государственного образовательного стандарта среднего (полного)  общего образования в 10 классах (30 %);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удельный вес средних общеобразовательных школ, реализующих программы профильного обучения с учетом запросов потребителей и социально-экономических условий региона и города Оби в частности (100 %);</w:t>
            </w:r>
          </w:p>
        </w:tc>
      </w:tr>
      <w:tr w:rsidR="002778D7" w:rsidRPr="002778D7" w:rsidTr="002778D7">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Ожидаемые конечные результаты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В рамках подпрограммы будут обеспечены следующие результаты:</w:t>
            </w:r>
          </w:p>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обеспечено выполнение государственных гарантий общедоступности и бесплатности дошкольного, основного общего образования;</w:t>
            </w:r>
          </w:p>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всем семьям, нуждающимся в поддержке в воспитании детей раннего возраста, будут предоставлены консультационные услуги;</w:t>
            </w:r>
          </w:p>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будут ликвидированы очереди в дошкольные образовательные учреждения;</w:t>
            </w:r>
          </w:p>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всем детям-инвалидам будут предоставлены возможности освоения образовательных программ общего образования форме дистанционного, специального (коррекционного) или инклюзивного образования;</w:t>
            </w:r>
          </w:p>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всем обучающимся независимо от места жительства будет обеспечен доступ к современным условиям обучения, включая высокоскоростной доступ в сеть Интернет;</w:t>
            </w:r>
          </w:p>
          <w:p w:rsidR="002778D7" w:rsidRPr="002778D7" w:rsidRDefault="002778D7" w:rsidP="002778D7">
            <w:pPr>
              <w:spacing w:after="0" w:line="240" w:lineRule="auto"/>
              <w:ind w:left="20" w:right="28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 старшеклассники получат возможность обучаться по образовательным программам профильного обучения;</w:t>
            </w:r>
          </w:p>
          <w:p w:rsidR="002778D7" w:rsidRPr="002778D7" w:rsidRDefault="002778D7" w:rsidP="002778D7">
            <w:pPr>
              <w:spacing w:after="0" w:line="240" w:lineRule="auto"/>
              <w:ind w:right="100" w:firstLine="7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увеличится охват детей программами дополнительного образования детей;</w:t>
            </w:r>
          </w:p>
          <w:p w:rsidR="002778D7" w:rsidRPr="002778D7" w:rsidRDefault="002778D7" w:rsidP="002778D7">
            <w:pPr>
              <w:spacing w:after="0" w:line="240" w:lineRule="auto"/>
              <w:ind w:right="3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         средняя заработная плата учителей общеобразовательных организаций составит не менее 100 % от средней заработной платы </w:t>
            </w:r>
            <w:proofErr w:type="spellStart"/>
            <w:r w:rsidRPr="002778D7">
              <w:rPr>
                <w:rFonts w:ascii="Arial" w:eastAsia="Times New Roman" w:hAnsi="Arial" w:cs="Arial"/>
                <w:color w:val="242424"/>
                <w:sz w:val="24"/>
                <w:szCs w:val="24"/>
                <w:lang w:eastAsia="ru-RU"/>
              </w:rPr>
              <w:t>пв</w:t>
            </w:r>
            <w:proofErr w:type="spellEnd"/>
            <w:r w:rsidRPr="002778D7">
              <w:rPr>
                <w:rFonts w:ascii="Arial" w:eastAsia="Times New Roman" w:hAnsi="Arial" w:cs="Arial"/>
                <w:color w:val="242424"/>
                <w:sz w:val="24"/>
                <w:szCs w:val="24"/>
                <w:lang w:eastAsia="ru-RU"/>
              </w:rPr>
              <w:t xml:space="preserve"> </w:t>
            </w:r>
            <w:proofErr w:type="gramStart"/>
            <w:r w:rsidRPr="002778D7">
              <w:rPr>
                <w:rFonts w:ascii="Arial" w:eastAsia="Times New Roman" w:hAnsi="Arial" w:cs="Arial"/>
                <w:color w:val="242424"/>
                <w:sz w:val="24"/>
                <w:szCs w:val="24"/>
                <w:lang w:eastAsia="ru-RU"/>
              </w:rPr>
              <w:t>регионе</w:t>
            </w:r>
            <w:proofErr w:type="gramEnd"/>
            <w:r w:rsidRPr="002778D7">
              <w:rPr>
                <w:rFonts w:ascii="Arial" w:eastAsia="Times New Roman" w:hAnsi="Arial" w:cs="Arial"/>
                <w:color w:val="242424"/>
                <w:sz w:val="24"/>
                <w:szCs w:val="24"/>
                <w:lang w:eastAsia="ru-RU"/>
              </w:rPr>
              <w:t>;</w:t>
            </w:r>
          </w:p>
          <w:p w:rsidR="002778D7" w:rsidRPr="002778D7" w:rsidRDefault="002778D7" w:rsidP="002778D7">
            <w:pPr>
              <w:spacing w:after="0" w:line="240" w:lineRule="auto"/>
              <w:ind w:right="3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средняя заработная плата педагогов дошкольных образовательных организаций составит не менее 100 % от средней заработной платы в сфере общего образования в регионе;</w:t>
            </w:r>
          </w:p>
          <w:p w:rsidR="002778D7" w:rsidRPr="002778D7" w:rsidRDefault="002778D7" w:rsidP="002778D7">
            <w:pPr>
              <w:spacing w:after="0" w:line="240" w:lineRule="auto"/>
              <w:ind w:right="3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всем педагогам будут обеспечены возможности непрерывного профессионального развития;</w:t>
            </w:r>
          </w:p>
          <w:p w:rsidR="002778D7" w:rsidRPr="002778D7" w:rsidRDefault="002778D7" w:rsidP="002778D7">
            <w:pPr>
              <w:spacing w:after="0" w:line="240" w:lineRule="auto"/>
              <w:ind w:right="3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в общеобразовательных учреждениях увеличится доля молодых педагогов, имеющих высокие образовательные результаты по итогам обучения в вузе;</w:t>
            </w:r>
          </w:p>
          <w:p w:rsidR="002778D7" w:rsidRPr="002778D7" w:rsidRDefault="002778D7" w:rsidP="002778D7">
            <w:pPr>
              <w:spacing w:after="0" w:line="240" w:lineRule="auto"/>
              <w:ind w:right="3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улучшатся результаты обучающихся в национальных мониторингах (готовности обучающихся к освоению программ начального, основного, среднего общего и профессионального образования; уровня социализации выпускников основных общеобразовательных организаций);</w:t>
            </w:r>
          </w:p>
          <w:p w:rsidR="002778D7" w:rsidRPr="002778D7" w:rsidRDefault="002778D7" w:rsidP="002778D7">
            <w:pPr>
              <w:spacing w:before="100" w:beforeAutospacing="1" w:after="0"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будет обеспечено единство образовательного пространства на муниципальном и региональном уровне.</w:t>
            </w:r>
          </w:p>
        </w:tc>
      </w:tr>
      <w:tr w:rsidR="002778D7" w:rsidRPr="002778D7" w:rsidTr="002778D7">
        <w:trPr>
          <w:trHeight w:val="755"/>
        </w:trPr>
        <w:tc>
          <w:tcPr>
            <w:tcW w:w="5046"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Электронный адрес подпрограммы</w:t>
            </w:r>
          </w:p>
        </w:tc>
        <w:tc>
          <w:tcPr>
            <w:tcW w:w="1020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778D7" w:rsidRPr="002778D7" w:rsidRDefault="002778D7" w:rsidP="002778D7">
            <w:pPr>
              <w:spacing w:after="780" w:line="240" w:lineRule="auto"/>
              <w:ind w:left="20" w:right="280" w:firstLine="700"/>
              <w:rPr>
                <w:rFonts w:ascii="Arial" w:eastAsia="Times New Roman" w:hAnsi="Arial" w:cs="Arial"/>
                <w:color w:val="242424"/>
                <w:sz w:val="24"/>
                <w:szCs w:val="24"/>
                <w:lang w:eastAsia="ru-RU"/>
              </w:rPr>
            </w:pPr>
            <w:hyperlink r:id="rId40" w:history="1">
              <w:r w:rsidRPr="002778D7">
                <w:rPr>
                  <w:rFonts w:ascii="Arial" w:eastAsia="Times New Roman" w:hAnsi="Arial" w:cs="Arial"/>
                  <w:color w:val="BF0306"/>
                  <w:sz w:val="24"/>
                  <w:szCs w:val="24"/>
                  <w:u w:val="single"/>
                  <w:lang w:eastAsia="ru-RU"/>
                </w:rPr>
                <w:t>http://www.gorod.ru</w:t>
              </w:r>
            </w:hyperlink>
          </w:p>
        </w:tc>
      </w:tr>
    </w:tbl>
    <w:p w:rsidR="002778D7" w:rsidRPr="002778D7" w:rsidRDefault="002778D7" w:rsidP="002778D7">
      <w:pPr>
        <w:spacing w:before="100" w:beforeAutospacing="1" w:after="100" w:afterAutospacing="1" w:line="240" w:lineRule="auto"/>
        <w:ind w:left="1080"/>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ind w:left="1080"/>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I. Характеристика сферы подпрограммы,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основные проблемы в указанной сфере и прогноз ее развития.</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Городская система образования включает в себя  14  учреждений, в том  числе 5 дошкольных образовательных учреждений (с численностью 860 воспитанников) и 4 общеобразовательных учреждения (2250 обучающихся</w:t>
      </w:r>
      <w:proofErr w:type="gramStart"/>
      <w:r w:rsidRPr="002778D7">
        <w:rPr>
          <w:rFonts w:ascii="Arial" w:eastAsia="Times New Roman" w:hAnsi="Arial" w:cs="Arial"/>
          <w:color w:val="242424"/>
          <w:sz w:val="24"/>
          <w:szCs w:val="24"/>
          <w:lang w:eastAsia="ru-RU"/>
        </w:rPr>
        <w:t xml:space="preserve">),, </w:t>
      </w:r>
      <w:proofErr w:type="gramEnd"/>
      <w:r w:rsidRPr="002778D7">
        <w:rPr>
          <w:rFonts w:ascii="Arial" w:eastAsia="Times New Roman" w:hAnsi="Arial" w:cs="Arial"/>
          <w:color w:val="242424"/>
          <w:sz w:val="24"/>
          <w:szCs w:val="24"/>
          <w:lang w:eastAsia="ru-RU"/>
        </w:rPr>
        <w:t>а также 1 учреждение дополнительного образования (2000 обучающихся), межшкольный информационно-методический центр, центр диагностики и консультирования «Вера», центр бухгалтерского и методического обеспечения.</w:t>
      </w:r>
    </w:p>
    <w:p w:rsidR="002778D7" w:rsidRPr="002778D7" w:rsidRDefault="002778D7" w:rsidP="002778D7">
      <w:pPr>
        <w:spacing w:before="100" w:beforeAutospacing="1" w:after="100" w:afterAutospacing="1" w:line="240" w:lineRule="auto"/>
        <w:ind w:right="4" w:firstLine="709"/>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xml:space="preserve">В городе сложилась в целом эффективная система управления образованием. Она  сохраняет и развивает свой потенциал и продолжает являться важным фактором социально-экономического развития города. Создана и успешно развивается система мониторинга за состоянием здоровья детей и внедрения в учебный процесс </w:t>
      </w:r>
      <w:proofErr w:type="spellStart"/>
      <w:r w:rsidRPr="002778D7">
        <w:rPr>
          <w:rFonts w:ascii="Arial" w:eastAsia="Times New Roman" w:hAnsi="Arial" w:cs="Arial"/>
          <w:color w:val="242424"/>
          <w:sz w:val="24"/>
          <w:szCs w:val="24"/>
          <w:lang w:eastAsia="ru-RU"/>
        </w:rPr>
        <w:t>здоровьесберегающих</w:t>
      </w:r>
      <w:proofErr w:type="spellEnd"/>
      <w:r w:rsidRPr="002778D7">
        <w:rPr>
          <w:rFonts w:ascii="Arial" w:eastAsia="Times New Roman" w:hAnsi="Arial" w:cs="Arial"/>
          <w:color w:val="242424"/>
          <w:sz w:val="24"/>
          <w:szCs w:val="24"/>
          <w:lang w:eastAsia="ru-RU"/>
        </w:rPr>
        <w:t xml:space="preserve"> образовательных технологий. Развивается система дополнительного образования детей.</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Выделение средств на улучшение материально-технической базы образовательных организаций, на закупку оборудования способствовало росту доли  обучающихся в современных условиях по основным программам общего образования.</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Сегодня школьники в общеобразовательных учреждениях  имеют разные возможности доступа к современным  кабинетам, библиотекам, спортивным залам.</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Обновление содержания и технологий образования в соответствии с задачами опережающего развития невозможно без формирования в школах высокотехнологичной образовательной среды. В рамках реализации приоритетного национального проекта «Образование» все образовательные учреждения подключены к сети Интернет. Скорость подключения последовательно увеличивается, однако во многих общеобразовательных учреждениях ее уровень не отвечает потребностям активного использования электронных образовательных ресурсов.</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Принимаются меры по обеспечению общедоступности дошкольного образования. Ведется целенаправленная работа по осуществлению преемственности дошкольного и начального общего образования. Направленно решается проблема 100 процентного охвата детей дошкольным образованием.</w:t>
      </w:r>
    </w:p>
    <w:p w:rsidR="002778D7" w:rsidRPr="002778D7" w:rsidRDefault="002778D7" w:rsidP="002778D7">
      <w:pPr>
        <w:spacing w:before="100" w:beforeAutospacing="1" w:after="100" w:afterAutospacing="1" w:line="240" w:lineRule="auto"/>
        <w:ind w:firstLine="7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 городе проводятся мероприятия по интеграции детей с ограниченными возможностями здоровья в массовую школу, по их социальной адаптации и подготовке к самостоятельной жизни.</w:t>
      </w:r>
    </w:p>
    <w:p w:rsidR="002778D7" w:rsidRPr="002778D7" w:rsidRDefault="002778D7" w:rsidP="002778D7">
      <w:pPr>
        <w:spacing w:before="100" w:beforeAutospacing="1" w:after="100" w:afterAutospacing="1" w:line="240" w:lineRule="auto"/>
        <w:ind w:firstLine="7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Последовательно осуществляется программа компьютеризации образовательных учреждений.</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Выполнение мероприятий долгосрочной  целевой программы «Развитие </w:t>
      </w:r>
      <w:proofErr w:type="gramStart"/>
      <w:r w:rsidRPr="002778D7">
        <w:rPr>
          <w:rFonts w:ascii="Arial" w:eastAsia="Times New Roman" w:hAnsi="Arial" w:cs="Arial"/>
          <w:color w:val="242424"/>
          <w:sz w:val="24"/>
          <w:szCs w:val="24"/>
          <w:lang w:eastAsia="ru-RU"/>
        </w:rPr>
        <w:t>системы образования города Оби Новосибирской области</w:t>
      </w:r>
      <w:proofErr w:type="gramEnd"/>
      <w:r w:rsidRPr="002778D7">
        <w:rPr>
          <w:rFonts w:ascii="Arial" w:eastAsia="Times New Roman" w:hAnsi="Arial" w:cs="Arial"/>
          <w:color w:val="242424"/>
          <w:sz w:val="24"/>
          <w:szCs w:val="24"/>
          <w:lang w:eastAsia="ru-RU"/>
        </w:rPr>
        <w:t xml:space="preserve"> на 2014-2016 годы» обеспечит существенные позитивные изменения в организации деятельности образовательных учреждений.</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Однако в работе по развитию образовательного комплекса города имеется ряд проблем.</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i/>
          <w:iCs/>
          <w:color w:val="242424"/>
          <w:sz w:val="24"/>
          <w:szCs w:val="24"/>
          <w:lang w:eastAsia="ru-RU"/>
        </w:rPr>
        <w:t>         </w:t>
      </w:r>
      <w:r w:rsidRPr="002778D7">
        <w:rPr>
          <w:rFonts w:ascii="Arial" w:eastAsia="Times New Roman" w:hAnsi="Arial" w:cs="Arial"/>
          <w:color w:val="242424"/>
          <w:sz w:val="24"/>
          <w:szCs w:val="24"/>
          <w:lang w:eastAsia="ru-RU"/>
        </w:rPr>
        <w:t>Прежде всего, это проблемы финансирования отрасли. Остается проблемой кадровое обеспечение образовательных учреждений, наиболее остро – детских садов. Сохраняется тенденция старения педагогических работников. Недостаточно быстро происходит процесс ротации педагогических кадров, требует дальнейшего развития система социальной поддержки педагогов.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Накапливается комплекс проблем, связанных с ростом числа детей дошкольного возраста. Остро стоит проблема недостаточного количества мест в дошкольных учреждениях города. Необходимо строительство новых детских садов и реорганизация имеющихся.</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Слабо развитая материальная база не позволяет полностью обеспечить социальный запрос и охватить всех детей в возрасте от 3 до 7 лет дошкольным образованием из-за недостаточного количества дошкольных образовательных учреждений.</w:t>
      </w:r>
    </w:p>
    <w:p w:rsidR="002778D7" w:rsidRPr="002778D7" w:rsidRDefault="002778D7" w:rsidP="002778D7">
      <w:pPr>
        <w:spacing w:before="100" w:beforeAutospacing="1" w:after="100" w:afterAutospacing="1" w:line="240" w:lineRule="auto"/>
        <w:ind w:firstLine="645"/>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Требует решения проблема сохранения здоровья детей, развития здоровье сберегающих образовательных технологий, препятствующих заболеваниям детей, психическим расстройствам, детской наркомании и алкоголизма, детской и подростковой преступности.   </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Перечисленные проблемы являются основой определения целей, направлений и задач развития системы образования, выбора приоритетов дальнейшего развития. В сфере дошкольного образования ведущим приоритетом является ликвидация очередей на зачисление детей в дошкольные образовательные учреждения и обеспечение 100% доступности дошкольного образования для детей в возрасте от трех до семи лет. Решение этой задачи будет обеспечено за счет строительства современных зданий дошкольных учреждений и развития вариативных форм дошкольного образования (частные, семейные и корпоративные детские сады).</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В общем образовании приоритетом является завершение модернизации инфраструктуры, чтобы обеспечить во всех школах современные условия обучения. Данная задача должна быть решена за счет мероприятий по реконструкции и ремонту зданий, закупке современного оборудования.</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Наряду с созданием базовых условий обучения, должна последовательно разворачиваться работа по формированию в школах высокотехнологической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Другим приоритетом в сфере общего образования станет обеспечение учебной успешности каждого ребенка, независимо от состояния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обеспечить психолого-медико-социальное сопровождение и поддержку в профессиональной ориентации.</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Следующим приоритетом является формирование механизма опережающего обновления содержания образования. Необходимо обеспечить комплексное сопровождение введения ФГОС общего образования, задающего принципиально новые требования к образовательным результатам. Переход на новые ФГОС открывает возможности для распространения </w:t>
      </w:r>
      <w:proofErr w:type="spellStart"/>
      <w:r w:rsidRPr="002778D7">
        <w:rPr>
          <w:rFonts w:ascii="Arial" w:eastAsia="Times New Roman" w:hAnsi="Arial" w:cs="Arial"/>
          <w:color w:val="242424"/>
          <w:sz w:val="24"/>
          <w:szCs w:val="24"/>
          <w:lang w:eastAsia="ru-RU"/>
        </w:rPr>
        <w:t>деятельностных</w:t>
      </w:r>
      <w:proofErr w:type="spellEnd"/>
      <w:r w:rsidRPr="002778D7">
        <w:rPr>
          <w:rFonts w:ascii="Arial" w:eastAsia="Times New Roman" w:hAnsi="Arial" w:cs="Arial"/>
          <w:color w:val="242424"/>
          <w:sz w:val="24"/>
          <w:szCs w:val="24"/>
          <w:lang w:eastAsia="ru-RU"/>
        </w:rPr>
        <w:t xml:space="preserve"> </w:t>
      </w:r>
      <w:r w:rsidRPr="002778D7">
        <w:rPr>
          <w:rFonts w:ascii="Arial" w:eastAsia="Times New Roman" w:hAnsi="Arial" w:cs="Arial"/>
          <w:color w:val="242424"/>
          <w:sz w:val="24"/>
          <w:szCs w:val="24"/>
          <w:lang w:eastAsia="ru-RU"/>
        </w:rPr>
        <w:lastRenderedPageBreak/>
        <w:t>(проектных,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Новые ФГОС старшей школы должны обеспечить для каждого школьника возможность выбора профиля, соответствующего склонностям и жизненным планам подростков из не менее</w:t>
      </w:r>
      <w:proofErr w:type="gramStart"/>
      <w:r w:rsidRPr="002778D7">
        <w:rPr>
          <w:rFonts w:ascii="Arial" w:eastAsia="Times New Roman" w:hAnsi="Arial" w:cs="Arial"/>
          <w:color w:val="242424"/>
          <w:sz w:val="24"/>
          <w:szCs w:val="24"/>
          <w:lang w:eastAsia="ru-RU"/>
        </w:rPr>
        <w:t>,</w:t>
      </w:r>
      <w:proofErr w:type="gramEnd"/>
      <w:r w:rsidRPr="002778D7">
        <w:rPr>
          <w:rFonts w:ascii="Arial" w:eastAsia="Times New Roman" w:hAnsi="Arial" w:cs="Arial"/>
          <w:color w:val="242424"/>
          <w:sz w:val="24"/>
          <w:szCs w:val="24"/>
          <w:lang w:eastAsia="ru-RU"/>
        </w:rPr>
        <w:t xml:space="preserve"> чем 5 профилей обучения.</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Безусловным приоритетом является переход от административно-командного управления системой образования к «умному» управлению, основанному на доверии и обратной связи. Для этого должны быть предусмотрены меры по укреплению самостоятельности школ,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 Хорошей должна считаться постоянно развивающаяся, обновляющаяся школа.</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будет осуществлена передача  полномочий по предоставлению дополнительного образования детям (предусмотрев при необходимости </w:t>
      </w:r>
      <w:proofErr w:type="spellStart"/>
      <w:r w:rsidRPr="002778D7">
        <w:rPr>
          <w:rFonts w:ascii="Arial" w:eastAsia="Times New Roman" w:hAnsi="Arial" w:cs="Arial"/>
          <w:color w:val="242424"/>
          <w:sz w:val="24"/>
          <w:szCs w:val="24"/>
          <w:lang w:eastAsia="ru-RU"/>
        </w:rPr>
        <w:t>софинансирование</w:t>
      </w:r>
      <w:proofErr w:type="spellEnd"/>
      <w:r w:rsidRPr="002778D7">
        <w:rPr>
          <w:rFonts w:ascii="Arial" w:eastAsia="Times New Roman" w:hAnsi="Arial" w:cs="Arial"/>
          <w:color w:val="242424"/>
          <w:sz w:val="24"/>
          <w:szCs w:val="24"/>
          <w:lang w:eastAsia="ru-RU"/>
        </w:rPr>
        <w:t xml:space="preserve"> реализации названных полномочий за счет бюджетных ассигнований федерального бюджета) на уровень субъекта, обеспечено обновление спектра программ за счет модернизации организационных моделей и введения механизмов стимулирования конкуренции.</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 сфере общего и дополнительного образования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ФГОС, развитие практик социального проектирования и добровольческой деятельности на базе школ и организаций дополнительного образования детей, современные программы социализации детей в каникулярный период.</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Достижение нового качества дошкольного, общего, дополнительного образования детей предполагает в качестве приоритетной задачи обновление состава и компетенций педагогических кадров. Для этого уже в ближайшие годы предусматривается комплекс мер, включающий:</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доведение среднего уровня заработной платы учителей общеобразовательных организаций до 100 % </w:t>
      </w:r>
      <w:proofErr w:type="gramStart"/>
      <w:r w:rsidRPr="002778D7">
        <w:rPr>
          <w:rFonts w:ascii="Arial" w:eastAsia="Times New Roman" w:hAnsi="Arial" w:cs="Arial"/>
          <w:color w:val="242424"/>
          <w:sz w:val="24"/>
          <w:szCs w:val="24"/>
          <w:lang w:eastAsia="ru-RU"/>
        </w:rPr>
        <w:t>от</w:t>
      </w:r>
      <w:proofErr w:type="gramEnd"/>
      <w:r w:rsidRPr="002778D7">
        <w:rPr>
          <w:rFonts w:ascii="Arial" w:eastAsia="Times New Roman" w:hAnsi="Arial" w:cs="Arial"/>
          <w:color w:val="242424"/>
          <w:sz w:val="24"/>
          <w:szCs w:val="24"/>
          <w:lang w:eastAsia="ru-RU"/>
        </w:rPr>
        <w:t xml:space="preserve"> средней по  субъекту;</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доведение среднего уровня заработной платы воспитателей дошкольных образовательных организаций до средней заработной платы в сфере общего образования в субъекте;</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доведение заработной платы педагогов дополнительного образования, квалификация которых сопоставима с квалификацией учителей общеобразовательной школы, до уровня зарплаты учителей общеобразовательных организаций;</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введение стандартов профессиональной деятельности для педагогов и руководителей образовательных учреждений, основанных на данных стандартах систем оплаты труда и аттестации;</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формирование новых моделей педагогической карьеры и сопровождения профессионального развития;</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поддержка создания и деятельности профессиональных ассоциаций и саморегулируемых организаций в сфере образования;</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развитие механизмов привлечения на работу в учреждения общего и дополнительного образования лучших выпускников вузов (в том числе - непедагогических) и талантливых специалистов, не имеющих профессионального образования.</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Долгосрочная стратегия развития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поддержке самообразования и социализации.</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ДОУ, и др.).</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w:t>
      </w:r>
      <w:proofErr w:type="spellStart"/>
      <w:r w:rsidRPr="002778D7">
        <w:rPr>
          <w:rFonts w:ascii="Arial" w:eastAsia="Times New Roman" w:hAnsi="Arial" w:cs="Arial"/>
          <w:color w:val="242424"/>
          <w:sz w:val="24"/>
          <w:szCs w:val="24"/>
          <w:lang w:eastAsia="ru-RU"/>
        </w:rPr>
        <w:t>тьюторства</w:t>
      </w:r>
      <w:proofErr w:type="spellEnd"/>
      <w:r w:rsidRPr="002778D7">
        <w:rPr>
          <w:rFonts w:ascii="Arial" w:eastAsia="Times New Roman" w:hAnsi="Arial" w:cs="Arial"/>
          <w:color w:val="242424"/>
          <w:sz w:val="24"/>
          <w:szCs w:val="24"/>
          <w:lang w:eastAsia="ru-RU"/>
        </w:rPr>
        <w:t xml:space="preserve"> и информационно-консультационных сервисов (навигаторов).</w:t>
      </w:r>
    </w:p>
    <w:p w:rsidR="002778D7" w:rsidRPr="002778D7" w:rsidRDefault="002778D7" w:rsidP="002778D7">
      <w:pPr>
        <w:spacing w:after="0" w:line="240" w:lineRule="auto"/>
        <w:ind w:left="20"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В ситуации появления новых каналов и источников информации, резкого возрастания возможностей доступа к любым информационным сегментам современного мира школа утрачивает монополию на формирование знаний, навыков и образцов поведения. Ответом на данный вызов должно стать включение в сферу государственной образовательной политики неформального (вне организаций дополнительного образования детей) и </w:t>
      </w:r>
      <w:proofErr w:type="spellStart"/>
      <w:r w:rsidRPr="002778D7">
        <w:rPr>
          <w:rFonts w:ascii="Arial" w:eastAsia="Times New Roman" w:hAnsi="Arial" w:cs="Arial"/>
          <w:color w:val="242424"/>
          <w:sz w:val="24"/>
          <w:szCs w:val="24"/>
          <w:lang w:eastAsia="ru-RU"/>
        </w:rPr>
        <w:t>информального</w:t>
      </w:r>
      <w:proofErr w:type="spellEnd"/>
      <w:r w:rsidRPr="002778D7">
        <w:rPr>
          <w:rFonts w:ascii="Arial" w:eastAsia="Times New Roman" w:hAnsi="Arial" w:cs="Arial"/>
          <w:color w:val="242424"/>
          <w:sz w:val="24"/>
          <w:szCs w:val="24"/>
          <w:lang w:eastAsia="ru-RU"/>
        </w:rPr>
        <w:t xml:space="preserve"> образования (сеть Интернет, кино, ТВ), в том числе поддержка </w:t>
      </w:r>
      <w:proofErr w:type="spellStart"/>
      <w:r w:rsidRPr="002778D7">
        <w:rPr>
          <w:rFonts w:ascii="Arial" w:eastAsia="Times New Roman" w:hAnsi="Arial" w:cs="Arial"/>
          <w:color w:val="242424"/>
          <w:sz w:val="24"/>
          <w:szCs w:val="24"/>
          <w:lang w:eastAsia="ru-RU"/>
        </w:rPr>
        <w:t>медийно</w:t>
      </w:r>
      <w:proofErr w:type="spellEnd"/>
      <w:r w:rsidRPr="002778D7">
        <w:rPr>
          <w:rFonts w:ascii="Arial" w:eastAsia="Times New Roman" w:hAnsi="Arial" w:cs="Arial"/>
          <w:color w:val="242424"/>
          <w:sz w:val="24"/>
          <w:szCs w:val="24"/>
          <w:lang w:eastAsia="ru-RU"/>
        </w:rPr>
        <w:t>-социальных просветительских проектов, индустрии товаров и услуг для детей.</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Развитие сектора неформального образования будет обеспечиваться за счет механизмов государственно-частного и социального партнерства, использования потенциала социально-ориентированных некоммерческих организаций, вузов, организаций инновационного сектора и творческих индустрий.</w:t>
      </w:r>
    </w:p>
    <w:p w:rsidR="002778D7" w:rsidRPr="002778D7" w:rsidRDefault="002778D7" w:rsidP="002778D7">
      <w:pPr>
        <w:spacing w:after="0" w:line="240" w:lineRule="auto"/>
        <w:ind w:left="20" w:right="20" w:firstLine="72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Должна стимулироваться политика, направленная на развитие территориальных социокультурных сред для социализации и развития детей и подростков (мульти-центры дополнительного образования детей, </w:t>
      </w:r>
      <w:proofErr w:type="spellStart"/>
      <w:r w:rsidRPr="002778D7">
        <w:rPr>
          <w:rFonts w:ascii="Arial" w:eastAsia="Times New Roman" w:hAnsi="Arial" w:cs="Arial"/>
          <w:color w:val="242424"/>
          <w:sz w:val="24"/>
          <w:szCs w:val="24"/>
          <w:lang w:eastAsia="ru-RU"/>
        </w:rPr>
        <w:t>эксплораториумы</w:t>
      </w:r>
      <w:proofErr w:type="spellEnd"/>
      <w:r w:rsidRPr="002778D7">
        <w:rPr>
          <w:rFonts w:ascii="Arial" w:eastAsia="Times New Roman" w:hAnsi="Arial" w:cs="Arial"/>
          <w:color w:val="242424"/>
          <w:sz w:val="24"/>
          <w:szCs w:val="24"/>
          <w:lang w:eastAsia="ru-RU"/>
        </w:rPr>
        <w:t xml:space="preserve"> и др.).</w:t>
      </w:r>
    </w:p>
    <w:p w:rsidR="002778D7" w:rsidRPr="002778D7" w:rsidRDefault="002778D7" w:rsidP="002778D7">
      <w:pPr>
        <w:spacing w:before="100" w:beforeAutospacing="1" w:after="100" w:afterAutospacing="1" w:line="240" w:lineRule="auto"/>
        <w:ind w:firstLine="645"/>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ind w:left="357" w:firstLine="284"/>
        <w:jc w:val="center"/>
        <w:rPr>
          <w:rFonts w:ascii="Arial" w:eastAsia="Times New Roman" w:hAnsi="Arial" w:cs="Arial"/>
          <w:color w:val="242424"/>
          <w:sz w:val="24"/>
          <w:szCs w:val="24"/>
          <w:lang w:eastAsia="ru-RU"/>
        </w:rPr>
      </w:pPr>
      <w:r w:rsidRPr="002778D7">
        <w:rPr>
          <w:rFonts w:ascii="Arial" w:eastAsia="Times New Roman" w:hAnsi="Arial" w:cs="Arial"/>
          <w:b/>
          <w:bCs/>
          <w:color w:val="000000"/>
          <w:sz w:val="24"/>
          <w:szCs w:val="24"/>
          <w:lang w:eastAsia="ru-RU"/>
        </w:rPr>
        <w:t>II. Основные цели и задачи подпрограммы.</w:t>
      </w:r>
    </w:p>
    <w:p w:rsidR="002778D7" w:rsidRPr="002778D7" w:rsidRDefault="002778D7" w:rsidP="002778D7">
      <w:pPr>
        <w:spacing w:before="100" w:beforeAutospacing="1" w:after="100" w:afterAutospacing="1" w:line="240" w:lineRule="auto"/>
        <w:ind w:left="357" w:firstLine="284"/>
        <w:jc w:val="center"/>
        <w:rPr>
          <w:rFonts w:ascii="Arial" w:eastAsia="Times New Roman" w:hAnsi="Arial" w:cs="Arial"/>
          <w:color w:val="242424"/>
          <w:sz w:val="24"/>
          <w:szCs w:val="24"/>
          <w:lang w:eastAsia="ru-RU"/>
        </w:rPr>
      </w:pPr>
      <w:r w:rsidRPr="002778D7">
        <w:rPr>
          <w:rFonts w:ascii="Arial" w:eastAsia="Times New Roman" w:hAnsi="Arial" w:cs="Arial"/>
          <w:b/>
          <w:bCs/>
          <w:color w:val="000000"/>
          <w:sz w:val="24"/>
          <w:szCs w:val="24"/>
          <w:lang w:eastAsia="ru-RU"/>
        </w:rPr>
        <w:t> </w:t>
      </w:r>
    </w:p>
    <w:p w:rsidR="002778D7" w:rsidRPr="002778D7" w:rsidRDefault="002778D7" w:rsidP="002778D7">
      <w:pPr>
        <w:spacing w:before="100" w:beforeAutospacing="1" w:after="100" w:afterAutospacing="1" w:line="240" w:lineRule="auto"/>
        <w:ind w:left="357" w:firstLine="284"/>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Цель подпрограммы</w:t>
      </w:r>
      <w:r w:rsidRPr="002778D7">
        <w:rPr>
          <w:rFonts w:ascii="Arial" w:eastAsia="Times New Roman" w:hAnsi="Arial" w:cs="Arial"/>
          <w:color w:val="242424"/>
          <w:sz w:val="24"/>
          <w:szCs w:val="24"/>
          <w:lang w:eastAsia="ru-RU"/>
        </w:rPr>
        <w:t xml:space="preserve">: Обеспечение системного развития образования, распространение успешных образцов инновационной практики и достижение </w:t>
      </w:r>
      <w:r w:rsidRPr="002778D7">
        <w:rPr>
          <w:rFonts w:ascii="Arial" w:eastAsia="Times New Roman" w:hAnsi="Arial" w:cs="Arial"/>
          <w:color w:val="242424"/>
          <w:sz w:val="24"/>
          <w:szCs w:val="24"/>
          <w:lang w:eastAsia="ru-RU"/>
        </w:rPr>
        <w:lastRenderedPageBreak/>
        <w:t>нового качества образования, повышение степени удовлетворенности граждан и общества системой образования города Оби.</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Задачи подпрограммы</w:t>
      </w:r>
      <w:r w:rsidRPr="002778D7">
        <w:rPr>
          <w:rFonts w:ascii="Arial" w:eastAsia="Times New Roman" w:hAnsi="Arial" w:cs="Arial"/>
          <w:color w:val="242424"/>
          <w:sz w:val="24"/>
          <w:szCs w:val="24"/>
          <w:lang w:eastAsia="ru-RU"/>
        </w:rPr>
        <w:t>:</w:t>
      </w:r>
    </w:p>
    <w:p w:rsidR="002778D7" w:rsidRPr="002778D7" w:rsidRDefault="002778D7" w:rsidP="002778D7">
      <w:pPr>
        <w:spacing w:after="0" w:line="240" w:lineRule="auto"/>
        <w:ind w:left="20" w:right="26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1. Формирование образовательной сети и финансово-</w:t>
      </w:r>
      <w:proofErr w:type="gramStart"/>
      <w:r w:rsidRPr="002778D7">
        <w:rPr>
          <w:rFonts w:ascii="Arial" w:eastAsia="Times New Roman" w:hAnsi="Arial" w:cs="Arial"/>
          <w:color w:val="242424"/>
          <w:sz w:val="24"/>
          <w:szCs w:val="24"/>
          <w:lang w:eastAsia="ru-RU"/>
        </w:rPr>
        <w:t>экономических механизмов</w:t>
      </w:r>
      <w:proofErr w:type="gramEnd"/>
      <w:r w:rsidRPr="002778D7">
        <w:rPr>
          <w:rFonts w:ascii="Arial" w:eastAsia="Times New Roman" w:hAnsi="Arial" w:cs="Arial"/>
          <w:color w:val="242424"/>
          <w:sz w:val="24"/>
          <w:szCs w:val="24"/>
          <w:lang w:eastAsia="ru-RU"/>
        </w:rPr>
        <w:t>, обеспечивающих равный доступ населения к услугам дошкольного, общего и дополнительного образования детей;</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2.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высокотехнологической экономике.</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3.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4. Создание современной инфраструктуры муниципальной системы образования.</w:t>
      </w:r>
    </w:p>
    <w:p w:rsidR="002778D7" w:rsidRPr="002778D7" w:rsidRDefault="002778D7" w:rsidP="002778D7">
      <w:pPr>
        <w:spacing w:before="100" w:beforeAutospacing="1" w:after="0" w:line="240" w:lineRule="auto"/>
        <w:ind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 рамках подпрограммы 2 будут обеспечены следующие результаты:</w:t>
      </w:r>
    </w:p>
    <w:p w:rsidR="002778D7" w:rsidRPr="002778D7" w:rsidRDefault="002778D7" w:rsidP="002778D7">
      <w:pPr>
        <w:spacing w:after="0" w:line="240" w:lineRule="auto"/>
        <w:ind w:righ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выполнение государственных гарантий общедоступности и бесплатности дошкольного, основного общего образования;</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всем семьям, нуждающимся в поддержке в воспитании детей раннего возраста, будут предоставлены консультационные услуги;</w:t>
      </w:r>
    </w:p>
    <w:p w:rsidR="002778D7" w:rsidRPr="002778D7" w:rsidRDefault="002778D7" w:rsidP="002778D7">
      <w:pPr>
        <w:spacing w:after="0" w:line="240" w:lineRule="auto"/>
        <w:ind w:left="20" w:right="4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будут ликвидированы очереди в дошкольные образовательные учреждения; всем детям-инвалидам будут предоставлены возможности освоения образовательных программ общего образования в форме дистанционного, специального (коррекционного) или инклюзивного образования;</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всем обучающимся независимо от места жительства будет обеспечен доступ к современным условиям обучения, включая высокоскоростной доступ в сеть Интернет;</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 старшеклассники получат возможность обучаться по образовательным программам профильного обучения;</w:t>
      </w:r>
    </w:p>
    <w:p w:rsidR="002778D7" w:rsidRPr="002778D7" w:rsidRDefault="002778D7" w:rsidP="002778D7">
      <w:pPr>
        <w:spacing w:after="0" w:line="240" w:lineRule="auto"/>
        <w:ind w:left="20" w:right="40" w:firstLine="70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увеличится охват детей программами дополнительного образования; средняя заработная плата учителей общеобразовательных организаций составит не менее 100 % от средней заработной платы по региону;</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средняя заработная плата педагогов дошкольных образовательных организаций составит не менее 100 % от средней заработной платы в сфере общего образования в регионе;</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всем педагогам будут обеспечены возможности непрерывного профессионального развития;</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в общеобразовательных учреждениях увеличится доля молодых педагогов, имеющих высокие образовательные результаты по итогам обучения в вузе;</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улучшатся результаты обучающихся в национальных мониторингах (готовности обучающихся к освоению программ начального, основного, среднего общего </w:t>
      </w:r>
      <w:proofErr w:type="spellStart"/>
      <w:r w:rsidRPr="002778D7">
        <w:rPr>
          <w:rFonts w:ascii="Arial" w:eastAsia="Times New Roman" w:hAnsi="Arial" w:cs="Arial"/>
          <w:color w:val="242424"/>
          <w:sz w:val="24"/>
          <w:szCs w:val="24"/>
          <w:lang w:eastAsia="ru-RU"/>
        </w:rPr>
        <w:t>ипрофессионального</w:t>
      </w:r>
      <w:proofErr w:type="spellEnd"/>
      <w:r w:rsidRPr="002778D7">
        <w:rPr>
          <w:rFonts w:ascii="Arial" w:eastAsia="Times New Roman" w:hAnsi="Arial" w:cs="Arial"/>
          <w:color w:val="242424"/>
          <w:sz w:val="24"/>
          <w:szCs w:val="24"/>
          <w:lang w:eastAsia="ru-RU"/>
        </w:rPr>
        <w:t xml:space="preserve"> образования, готовности учащихся основной школы (8 класс) к выбору образовательной и профессиональной траектории, уровня социализации выпускников основных общеобразовательных организаций);</w:t>
      </w:r>
    </w:p>
    <w:p w:rsidR="002778D7" w:rsidRPr="002778D7" w:rsidRDefault="002778D7" w:rsidP="002778D7">
      <w:pPr>
        <w:spacing w:after="331" w:line="240" w:lineRule="auto"/>
        <w:ind w:left="2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обеспечено единство образовательного пространства.</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w:t>
      </w:r>
    </w:p>
    <w:p w:rsidR="002778D7" w:rsidRPr="002778D7" w:rsidRDefault="002778D7" w:rsidP="002778D7">
      <w:pPr>
        <w:spacing w:after="0" w:line="240" w:lineRule="auto"/>
        <w:ind w:left="2989" w:hanging="720"/>
        <w:jc w:val="center"/>
        <w:outlineLvl w:val="0"/>
        <w:rPr>
          <w:rFonts w:ascii="Arial" w:eastAsia="Times New Roman" w:hAnsi="Arial" w:cs="Arial"/>
          <w:b/>
          <w:bCs/>
          <w:color w:val="4F4F4F"/>
          <w:kern w:val="36"/>
          <w:sz w:val="24"/>
          <w:szCs w:val="24"/>
          <w:lang w:eastAsia="ru-RU"/>
        </w:rPr>
      </w:pPr>
      <w:r w:rsidRPr="002778D7">
        <w:rPr>
          <w:rFonts w:ascii="Times New Roman" w:eastAsia="Times New Roman" w:hAnsi="Times New Roman" w:cs="Times New Roman"/>
          <w:b/>
          <w:bCs/>
          <w:color w:val="4F4F4F"/>
          <w:kern w:val="36"/>
          <w:sz w:val="24"/>
          <w:szCs w:val="24"/>
          <w:lang w:eastAsia="ru-RU"/>
        </w:rPr>
        <w:lastRenderedPageBreak/>
        <w:t>III.</w:t>
      </w:r>
      <w:r w:rsidRPr="002778D7">
        <w:rPr>
          <w:rFonts w:ascii="Times New Roman" w:eastAsia="Times New Roman" w:hAnsi="Times New Roman" w:cs="Times New Roman"/>
          <w:color w:val="4F4F4F"/>
          <w:kern w:val="36"/>
          <w:sz w:val="14"/>
          <w:szCs w:val="14"/>
          <w:lang w:eastAsia="ru-RU"/>
        </w:rPr>
        <w:t>             </w:t>
      </w:r>
      <w:r w:rsidRPr="002778D7">
        <w:rPr>
          <w:rFonts w:ascii="Times New Roman" w:eastAsia="Times New Roman" w:hAnsi="Times New Roman" w:cs="Times New Roman"/>
          <w:b/>
          <w:bCs/>
          <w:color w:val="4F4F4F"/>
          <w:kern w:val="36"/>
          <w:sz w:val="24"/>
          <w:szCs w:val="24"/>
          <w:lang w:eastAsia="ru-RU"/>
        </w:rPr>
        <w:t>Механизм реализации подпрограммы. Контроль реализации программных мероприятий.</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Общий </w:t>
      </w:r>
      <w:proofErr w:type="gramStart"/>
      <w:r w:rsidRPr="002778D7">
        <w:rPr>
          <w:rFonts w:ascii="Arial" w:eastAsia="Times New Roman" w:hAnsi="Arial" w:cs="Arial"/>
          <w:color w:val="242424"/>
          <w:sz w:val="24"/>
          <w:szCs w:val="24"/>
          <w:lang w:eastAsia="ru-RU"/>
        </w:rPr>
        <w:t>контроль за</w:t>
      </w:r>
      <w:proofErr w:type="gramEnd"/>
      <w:r w:rsidRPr="002778D7">
        <w:rPr>
          <w:rFonts w:ascii="Arial" w:eastAsia="Times New Roman" w:hAnsi="Arial" w:cs="Arial"/>
          <w:color w:val="242424"/>
          <w:sz w:val="24"/>
          <w:szCs w:val="24"/>
          <w:lang w:eastAsia="ru-RU"/>
        </w:rPr>
        <w:t xml:space="preserve"> целевым использованием средств муниципального бюджета, выделяемых на реализацию мероприятий Подпрограммы, рассмотрение сводных отчётов о ходе их выполнения, утверждение вносимых в Подпрограмму изменений и дополнений осуществляется заказчиком Подпрограммы – администрацией города Оби Новосибирской области.</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Управление образования администрации осуществляет координацию работ по реализации программы:</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 организует проведение оценочных процедур, делегированных </w:t>
      </w:r>
      <w:proofErr w:type="spellStart"/>
      <w:r w:rsidRPr="002778D7">
        <w:rPr>
          <w:rFonts w:ascii="Arial" w:eastAsia="Times New Roman" w:hAnsi="Arial" w:cs="Arial"/>
          <w:color w:val="242424"/>
          <w:sz w:val="24"/>
          <w:szCs w:val="24"/>
          <w:lang w:eastAsia="ru-RU"/>
        </w:rPr>
        <w:t>Минобрнауки</w:t>
      </w:r>
      <w:proofErr w:type="spellEnd"/>
      <w:r w:rsidRPr="002778D7">
        <w:rPr>
          <w:rFonts w:ascii="Arial" w:eastAsia="Times New Roman" w:hAnsi="Arial" w:cs="Arial"/>
          <w:color w:val="242424"/>
          <w:sz w:val="24"/>
          <w:szCs w:val="24"/>
          <w:lang w:eastAsia="ru-RU"/>
        </w:rPr>
        <w:t>, анализирует их результаты, доводит информацию до ОУ;</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проводит мониторинг и оперативный контроль выполнения плановых мероприятий;</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-готовит отчёты о ходе выполнения Подпрограммы  для предоставления заказчику Подпрограммы;</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определяет рейтинг образовательных учреждений города Оби Новосибирской области;</w:t>
      </w:r>
    </w:p>
    <w:p w:rsidR="002778D7" w:rsidRPr="002778D7" w:rsidRDefault="002778D7" w:rsidP="002778D7">
      <w:pPr>
        <w:spacing w:before="100" w:beforeAutospacing="1" w:after="100" w:afterAutospacing="1" w:line="240" w:lineRule="auto"/>
        <w:ind w:firstLine="708"/>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разрабатывает предложения по корректировке подпрограммных мероприятий с целью повышения качества предоставляемых услуг.</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Методическая служба управления образования, ГМО учителей-предметников и образовательные учреждения  обеспечивают выполнение целевых показателей, решение задач, выполнение мероприятий и представление отчётов.</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Ежегодно вопросы выполнения мероприятий Подпрограммы рассматриваются на коллегии </w:t>
      </w:r>
      <w:proofErr w:type="gramStart"/>
      <w:r w:rsidRPr="002778D7">
        <w:rPr>
          <w:rFonts w:ascii="Arial" w:eastAsia="Times New Roman" w:hAnsi="Arial" w:cs="Arial"/>
          <w:color w:val="242424"/>
          <w:sz w:val="24"/>
          <w:szCs w:val="24"/>
          <w:lang w:eastAsia="ru-RU"/>
        </w:rPr>
        <w:t>управления образования администрации города Оби Новосибирской</w:t>
      </w:r>
      <w:proofErr w:type="gramEnd"/>
      <w:r w:rsidRPr="002778D7">
        <w:rPr>
          <w:rFonts w:ascii="Arial" w:eastAsia="Times New Roman" w:hAnsi="Arial" w:cs="Arial"/>
          <w:color w:val="242424"/>
          <w:sz w:val="24"/>
          <w:szCs w:val="24"/>
          <w:lang w:eastAsia="ru-RU"/>
        </w:rPr>
        <w:t xml:space="preserve"> области, совещаниях руководителей ОУ, находят отражение в СМИ, на сайтах УО. Результативность работы образовательных учреждений города в обязательном порядке отражается в ежегодных публичных докладах учреждений</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b/>
          <w:bCs/>
          <w:i/>
          <w:iCs/>
          <w:color w:val="242424"/>
          <w:sz w:val="24"/>
          <w:szCs w:val="24"/>
          <w:lang w:eastAsia="ru-RU"/>
        </w:rPr>
        <w:t> </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15" w:after="115" w:line="240" w:lineRule="auto"/>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15" w:after="115" w:line="240" w:lineRule="auto"/>
        <w:ind w:firstLine="706"/>
        <w:jc w:val="center"/>
        <w:rPr>
          <w:rFonts w:ascii="Arial" w:eastAsia="Times New Roman" w:hAnsi="Arial" w:cs="Arial"/>
          <w:color w:val="242424"/>
          <w:sz w:val="24"/>
          <w:szCs w:val="24"/>
          <w:lang w:eastAsia="ru-RU"/>
        </w:rPr>
      </w:pPr>
      <w:r w:rsidRPr="002778D7">
        <w:rPr>
          <w:rFonts w:ascii="Arial" w:eastAsia="Times New Roman" w:hAnsi="Arial" w:cs="Arial"/>
          <w:b/>
          <w:bCs/>
          <w:color w:val="000000"/>
          <w:sz w:val="24"/>
          <w:szCs w:val="24"/>
          <w:lang w:eastAsia="ru-RU"/>
        </w:rPr>
        <w:t>IV. Ожидаемые результаты.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b/>
          <w:bCs/>
          <w:i/>
          <w:iCs/>
          <w:color w:val="242424"/>
          <w:sz w:val="24"/>
          <w:szCs w:val="24"/>
          <w:lang w:eastAsia="ru-RU"/>
        </w:rPr>
        <w:t>К  концу 2016 года ожидается:</w:t>
      </w:r>
    </w:p>
    <w:p w:rsidR="002778D7" w:rsidRPr="002778D7" w:rsidRDefault="002778D7" w:rsidP="002778D7">
      <w:pPr>
        <w:spacing w:after="0" w:line="240" w:lineRule="auto"/>
        <w:ind w:left="20" w:right="260" w:firstLine="264"/>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1. удельный вес численности детей в возрасте от 0 до 7 лет, имеющих возможность получать в вариативных формах дошкольное образование, в общей численности детей соответствующего возраста – 100%;</w:t>
      </w:r>
    </w:p>
    <w:p w:rsidR="002778D7" w:rsidRPr="002778D7" w:rsidRDefault="002778D7" w:rsidP="002778D7">
      <w:pPr>
        <w:spacing w:after="0" w:line="240" w:lineRule="auto"/>
        <w:ind w:left="20" w:right="260" w:firstLine="264"/>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xml:space="preserve">2. доступность </w:t>
      </w:r>
      <w:proofErr w:type="spellStart"/>
      <w:r w:rsidRPr="002778D7">
        <w:rPr>
          <w:rFonts w:ascii="Arial" w:eastAsia="Times New Roman" w:hAnsi="Arial" w:cs="Arial"/>
          <w:color w:val="242424"/>
          <w:sz w:val="24"/>
          <w:szCs w:val="24"/>
          <w:lang w:eastAsia="ru-RU"/>
        </w:rPr>
        <w:t>предшкольного</w:t>
      </w:r>
      <w:proofErr w:type="spellEnd"/>
      <w:r w:rsidRPr="002778D7">
        <w:rPr>
          <w:rFonts w:ascii="Arial" w:eastAsia="Times New Roman" w:hAnsi="Arial" w:cs="Arial"/>
          <w:color w:val="242424"/>
          <w:sz w:val="24"/>
          <w:szCs w:val="24"/>
          <w:lang w:eastAsia="ru-RU"/>
        </w:rPr>
        <w:t xml:space="preserve"> образования (отношение численности детей 5-7 лет, которым предоставлена возможность получать услуги дошкольного образования, к численности детей в возрасте 5-7 лет, скорректированной на численность детей в возрасте 5-7 лет, обучающихся в школе) – 100%;</w:t>
      </w:r>
    </w:p>
    <w:p w:rsidR="002778D7" w:rsidRPr="002778D7" w:rsidRDefault="002778D7" w:rsidP="002778D7">
      <w:pPr>
        <w:spacing w:after="0" w:line="240" w:lineRule="auto"/>
        <w:ind w:left="20" w:right="260" w:firstLine="264"/>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4 охват детей в возрасте от  5 до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 70%;</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5. удельный вес численности учителей в возрасте до 30 лет в общей численности учителей общеобразовательных организаций – 24%;</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6.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дополнительного образования детей 90;</w:t>
      </w:r>
    </w:p>
    <w:p w:rsidR="002778D7" w:rsidRPr="002778D7" w:rsidRDefault="002778D7" w:rsidP="002778D7">
      <w:pPr>
        <w:spacing w:after="0" w:line="240" w:lineRule="auto"/>
        <w:ind w:right="320"/>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7. отношение среднемесячной заработной платы работников муниципальных организаций дошкольного образования, общеобразовательных организаций и организаций дополнительного образования детей (учителей, воспитателей, педагогов дополнительного образования) к средней заработной плате в регионе 100;</w:t>
      </w:r>
    </w:p>
    <w:p w:rsidR="002778D7" w:rsidRPr="002778D7" w:rsidRDefault="002778D7" w:rsidP="002778D7">
      <w:pPr>
        <w:spacing w:before="100" w:beforeAutospacing="1" w:after="100" w:afterAutospacing="1" w:line="240" w:lineRule="auto"/>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     8. удельный вес обучающихся по программам общего образования, участвующих в олимпиадах и конкурсах различной направленности и  различного уровня, в общей </w:t>
      </w:r>
      <w:proofErr w:type="gramStart"/>
      <w:r w:rsidRPr="002778D7">
        <w:rPr>
          <w:rFonts w:ascii="Arial" w:eastAsia="Times New Roman" w:hAnsi="Arial" w:cs="Arial"/>
          <w:color w:val="242424"/>
          <w:sz w:val="24"/>
          <w:szCs w:val="24"/>
          <w:lang w:eastAsia="ru-RU"/>
        </w:rPr>
        <w:t>численности</w:t>
      </w:r>
      <w:proofErr w:type="gramEnd"/>
      <w:r w:rsidRPr="002778D7">
        <w:rPr>
          <w:rFonts w:ascii="Arial" w:eastAsia="Times New Roman" w:hAnsi="Arial" w:cs="Arial"/>
          <w:color w:val="242424"/>
          <w:sz w:val="24"/>
          <w:szCs w:val="24"/>
          <w:lang w:eastAsia="ru-RU"/>
        </w:rPr>
        <w:t xml:space="preserve"> обучающихся по программам общего образования - 45</w:t>
      </w:r>
    </w:p>
    <w:p w:rsidR="002778D7" w:rsidRPr="002778D7" w:rsidRDefault="002778D7" w:rsidP="002778D7">
      <w:pPr>
        <w:spacing w:before="100" w:beforeAutospacing="1" w:after="100" w:afterAutospacing="1" w:line="240" w:lineRule="auto"/>
        <w:ind w:firstLine="284"/>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9. доля общеобразовательных учреждений, перешедших на реализацию федерального государственного образовательного стандарта основного общего образования в 5 – 7 классах (100 %);</w:t>
      </w:r>
    </w:p>
    <w:p w:rsidR="002778D7" w:rsidRPr="002778D7" w:rsidRDefault="002778D7" w:rsidP="002778D7">
      <w:pPr>
        <w:spacing w:before="100" w:beforeAutospacing="1" w:after="100" w:afterAutospacing="1" w:line="240" w:lineRule="auto"/>
        <w:ind w:firstLine="284"/>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10. доля общеобразовательных учреждений, перешедших на реализацию федерального государственного образовательного стандарта среднего (полного)  общего образования в 10 классах (30 %);</w:t>
      </w:r>
    </w:p>
    <w:p w:rsidR="002778D7" w:rsidRPr="002778D7" w:rsidRDefault="002778D7" w:rsidP="002778D7">
      <w:pPr>
        <w:spacing w:before="100" w:beforeAutospacing="1" w:after="100" w:afterAutospacing="1" w:line="240" w:lineRule="auto"/>
        <w:ind w:firstLine="284"/>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11.  доля средних общеобразовательных школ, реализующих программы профильного обучения с учетом запросов потребителей и социально-экономических условий региона и города Оби в частности (100 %);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V. Оценка эффективности подпрограммы</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Оценка эффективности подпрограммы будет ежегодно производиться на основе использования оценки целевых индикаторов, которая обеспечит мониторинг динамики изменений в системе создание в образовательных организациях условий для сохранения и укрепления здоровья воспитанников и </w:t>
      </w:r>
      <w:r w:rsidRPr="002778D7">
        <w:rPr>
          <w:rFonts w:ascii="Arial" w:eastAsia="Times New Roman" w:hAnsi="Arial" w:cs="Arial"/>
          <w:color w:val="242424"/>
          <w:sz w:val="24"/>
          <w:szCs w:val="24"/>
          <w:lang w:eastAsia="ru-RU"/>
        </w:rPr>
        <w:lastRenderedPageBreak/>
        <w:t>обучающихся, формирования здорового образа жизни, мотивации к занятию физкультурой и спортом  в городе Обь.</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Оценка эффективности проводится ежегодно до 1 февраля, года следующего за отчетным периодом по следующей методике.</w:t>
      </w:r>
    </w:p>
    <w:p w:rsidR="002778D7" w:rsidRPr="002778D7" w:rsidRDefault="002778D7" w:rsidP="002778D7">
      <w:pPr>
        <w:spacing w:before="100" w:beforeAutospacing="1" w:after="100" w:afterAutospacing="1" w:line="240" w:lineRule="auto"/>
        <w:ind w:firstLine="708"/>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ind w:firstLine="708"/>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Оценка целевых индикаторов подпрограммы</w:t>
      </w:r>
    </w:p>
    <w:tbl>
      <w:tblPr>
        <w:tblW w:w="0" w:type="dxa"/>
        <w:tblInd w:w="15" w:type="dxa"/>
        <w:shd w:val="clear" w:color="auto" w:fill="EBEBEA"/>
        <w:tblCellMar>
          <w:left w:w="0" w:type="dxa"/>
          <w:right w:w="0" w:type="dxa"/>
        </w:tblCellMar>
        <w:tblLook w:val="04A0" w:firstRow="1" w:lastRow="0" w:firstColumn="1" w:lastColumn="0" w:noHBand="0" w:noVBand="1"/>
      </w:tblPr>
      <w:tblGrid>
        <w:gridCol w:w="2311"/>
        <w:gridCol w:w="1423"/>
        <w:gridCol w:w="1835"/>
        <w:gridCol w:w="1437"/>
        <w:gridCol w:w="1505"/>
        <w:gridCol w:w="1045"/>
      </w:tblGrid>
      <w:tr w:rsidR="002778D7" w:rsidRPr="002778D7" w:rsidTr="002778D7">
        <w:tc>
          <w:tcPr>
            <w:tcW w:w="424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Наименование</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целевого</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индикатора</w:t>
            </w:r>
          </w:p>
        </w:tc>
        <w:tc>
          <w:tcPr>
            <w:tcW w:w="0" w:type="auto"/>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Единица</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измерения</w:t>
            </w:r>
          </w:p>
        </w:tc>
        <w:tc>
          <w:tcPr>
            <w:tcW w:w="0" w:type="auto"/>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Значение целевого индикатора</w:t>
            </w:r>
          </w:p>
        </w:tc>
      </w:tr>
      <w:tr w:rsidR="002778D7" w:rsidRPr="002778D7" w:rsidTr="002778D7">
        <w:tc>
          <w:tcPr>
            <w:tcW w:w="0" w:type="auto"/>
            <w:vMerge/>
            <w:tcBorders>
              <w:top w:val="single" w:sz="8" w:space="0" w:color="auto"/>
              <w:left w:val="single" w:sz="8" w:space="0" w:color="auto"/>
              <w:bottom w:val="single" w:sz="8" w:space="0" w:color="auto"/>
              <w:right w:val="single" w:sz="8"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EBEBEA"/>
            <w:vAlign w:val="center"/>
            <w:hideMark/>
          </w:tcPr>
          <w:p w:rsidR="002778D7" w:rsidRPr="002778D7" w:rsidRDefault="002778D7" w:rsidP="002778D7">
            <w:pPr>
              <w:spacing w:after="0" w:line="240" w:lineRule="auto"/>
              <w:rPr>
                <w:rFonts w:ascii="Arial" w:eastAsia="Times New Roman" w:hAnsi="Arial" w:cs="Arial"/>
                <w:color w:val="242424"/>
                <w:sz w:val="24"/>
                <w:szCs w:val="24"/>
                <w:lang w:eastAsia="ru-RU"/>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Утверждено в подпрограмме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достигнуто</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отклонение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Оценка в баллах</w:t>
            </w:r>
          </w:p>
        </w:tc>
      </w:tr>
      <w:tr w:rsidR="002778D7" w:rsidRPr="002778D7" w:rsidTr="002778D7">
        <w:tc>
          <w:tcPr>
            <w:tcW w:w="4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r>
      <w:tr w:rsidR="002778D7" w:rsidRPr="002778D7" w:rsidTr="002778D7">
        <w:tc>
          <w:tcPr>
            <w:tcW w:w="42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778D7" w:rsidRPr="002778D7" w:rsidRDefault="002778D7" w:rsidP="002778D7">
            <w:pPr>
              <w:spacing w:before="100" w:beforeAutospacing="1" w:after="100" w:afterAutospacing="1" w:line="240" w:lineRule="auto"/>
              <w:jc w:val="center"/>
              <w:rPr>
                <w:rFonts w:ascii="Arial" w:eastAsia="Times New Roman" w:hAnsi="Arial" w:cs="Arial"/>
                <w:color w:val="242424"/>
                <w:sz w:val="24"/>
                <w:szCs w:val="24"/>
                <w:lang w:eastAsia="ru-RU"/>
              </w:rPr>
            </w:pPr>
            <w:r w:rsidRPr="002778D7">
              <w:rPr>
                <w:rFonts w:ascii="Arial" w:eastAsia="Times New Roman" w:hAnsi="Arial" w:cs="Arial"/>
                <w:b/>
                <w:bCs/>
                <w:color w:val="242424"/>
                <w:sz w:val="24"/>
                <w:szCs w:val="24"/>
                <w:lang w:eastAsia="ru-RU"/>
              </w:rPr>
              <w:t> </w:t>
            </w:r>
          </w:p>
        </w:tc>
      </w:tr>
    </w:tbl>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Оценка осуществляется путем присвоения каждому целевому индикатору соответствующего балла:</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при выполнении целевого индикатора – 0 баллов;</w:t>
      </w:r>
    </w:p>
    <w:p w:rsidR="002778D7" w:rsidRPr="002778D7" w:rsidRDefault="002778D7" w:rsidP="002778D7">
      <w:pPr>
        <w:spacing w:before="100" w:beforeAutospacing="1" w:after="100" w:afterAutospacing="1" w:line="240" w:lineRule="auto"/>
        <w:ind w:firstLine="708"/>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при увеличении целевого индикатора – плюс 1 балл за каждую единицу увеличения;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 при снижении целевого индикатора – минус 1 балл за каждую единицу снижения</w:t>
      </w:r>
    </w:p>
    <w:p w:rsidR="002778D7" w:rsidRPr="002778D7" w:rsidRDefault="002778D7" w:rsidP="002778D7">
      <w:pPr>
        <w:spacing w:before="100" w:beforeAutospacing="1" w:after="100" w:afterAutospacing="1" w:line="240" w:lineRule="auto"/>
        <w:rPr>
          <w:rFonts w:ascii="Arial" w:eastAsia="Times New Roman" w:hAnsi="Arial" w:cs="Arial"/>
          <w:color w:val="242424"/>
          <w:sz w:val="24"/>
          <w:szCs w:val="24"/>
          <w:lang w:eastAsia="ru-RU"/>
        </w:rPr>
      </w:pPr>
      <w:r w:rsidRPr="002778D7">
        <w:rPr>
          <w:rFonts w:ascii="Arial" w:eastAsia="Times New Roman" w:hAnsi="Arial" w:cs="Arial"/>
          <w:color w:val="000000"/>
          <w:sz w:val="24"/>
          <w:szCs w:val="24"/>
          <w:lang w:eastAsia="ru-RU"/>
        </w:rPr>
        <w:t> </w:t>
      </w:r>
    </w:p>
    <w:p w:rsidR="002778D7" w:rsidRPr="002778D7" w:rsidRDefault="002778D7" w:rsidP="002778D7">
      <w:pPr>
        <w:spacing w:before="100" w:beforeAutospacing="1" w:after="100" w:afterAutospacing="1" w:line="240" w:lineRule="auto"/>
        <w:ind w:left="360" w:firstLine="284"/>
        <w:jc w:val="center"/>
        <w:rPr>
          <w:rFonts w:ascii="Arial" w:eastAsia="Times New Roman" w:hAnsi="Arial" w:cs="Arial"/>
          <w:color w:val="242424"/>
          <w:sz w:val="24"/>
          <w:szCs w:val="24"/>
          <w:lang w:eastAsia="ru-RU"/>
        </w:rPr>
      </w:pPr>
      <w:r w:rsidRPr="002778D7">
        <w:rPr>
          <w:rFonts w:ascii="Arial" w:eastAsia="Times New Roman" w:hAnsi="Arial" w:cs="Arial"/>
          <w:b/>
          <w:bCs/>
          <w:color w:val="000000"/>
          <w:sz w:val="24"/>
          <w:szCs w:val="24"/>
          <w:lang w:eastAsia="ru-RU"/>
        </w:rPr>
        <w:t>VI. Ресурсное обеспечение подпрограммы</w:t>
      </w:r>
    </w:p>
    <w:p w:rsidR="002778D7" w:rsidRPr="002778D7" w:rsidRDefault="002778D7" w:rsidP="002778D7">
      <w:pPr>
        <w:spacing w:before="100" w:beforeAutospacing="1" w:after="100" w:afterAutospacing="1" w:line="240" w:lineRule="auto"/>
        <w:ind w:left="360" w:firstLine="284"/>
        <w:jc w:val="center"/>
        <w:rPr>
          <w:rFonts w:ascii="Arial" w:eastAsia="Times New Roman" w:hAnsi="Arial" w:cs="Arial"/>
          <w:color w:val="242424"/>
          <w:sz w:val="24"/>
          <w:szCs w:val="24"/>
          <w:lang w:eastAsia="ru-RU"/>
        </w:rPr>
      </w:pPr>
      <w:r w:rsidRPr="002778D7">
        <w:rPr>
          <w:rFonts w:ascii="Arial" w:eastAsia="Times New Roman" w:hAnsi="Arial" w:cs="Arial"/>
          <w:b/>
          <w:bCs/>
          <w:color w:val="000000"/>
          <w:sz w:val="24"/>
          <w:szCs w:val="24"/>
          <w:lang w:eastAsia="ru-RU"/>
        </w:rPr>
        <w:t> </w:t>
      </w:r>
    </w:p>
    <w:p w:rsidR="002778D7" w:rsidRPr="002778D7" w:rsidRDefault="002778D7" w:rsidP="002778D7">
      <w:pPr>
        <w:spacing w:before="100" w:beforeAutospacing="1" w:after="100" w:afterAutospacing="1" w:line="240" w:lineRule="auto"/>
        <w:ind w:left="360" w:firstLine="284"/>
        <w:jc w:val="center"/>
        <w:rPr>
          <w:rFonts w:ascii="Arial" w:eastAsia="Times New Roman" w:hAnsi="Arial" w:cs="Arial"/>
          <w:color w:val="242424"/>
          <w:sz w:val="24"/>
          <w:szCs w:val="24"/>
          <w:lang w:eastAsia="ru-RU"/>
        </w:rPr>
      </w:pPr>
      <w:r w:rsidRPr="002778D7">
        <w:rPr>
          <w:rFonts w:ascii="Arial" w:eastAsia="Times New Roman" w:hAnsi="Arial" w:cs="Arial"/>
          <w:b/>
          <w:bCs/>
          <w:color w:val="000000"/>
          <w:sz w:val="24"/>
          <w:szCs w:val="24"/>
          <w:lang w:eastAsia="ru-RU"/>
        </w:rPr>
        <w:t> </w:t>
      </w:r>
    </w:p>
    <w:p w:rsidR="002778D7" w:rsidRPr="002778D7" w:rsidRDefault="002778D7" w:rsidP="002778D7">
      <w:pPr>
        <w:spacing w:after="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t xml:space="preserve">Подпрограмма «Развитие дошкольного, общего и дополнительного образования детей» содержит 6 основных мероприятий, направленных на обеспечение реализации задач подпрограммы образовательными организациями дошкольного, общего и дополнительного образования детей, реализацию приоритетов государственной </w:t>
      </w:r>
      <w:proofErr w:type="gramStart"/>
      <w:r w:rsidRPr="002778D7">
        <w:rPr>
          <w:rFonts w:ascii="Arial" w:eastAsia="Times New Roman" w:hAnsi="Arial" w:cs="Arial"/>
          <w:color w:val="242424"/>
          <w:sz w:val="24"/>
          <w:szCs w:val="24"/>
          <w:lang w:eastAsia="ru-RU"/>
        </w:rPr>
        <w:t>политики в системе образования города Оби Новосибирской области</w:t>
      </w:r>
      <w:proofErr w:type="gramEnd"/>
      <w:r w:rsidRPr="002778D7">
        <w:rPr>
          <w:rFonts w:ascii="Arial" w:eastAsia="Times New Roman" w:hAnsi="Arial" w:cs="Arial"/>
          <w:color w:val="242424"/>
          <w:sz w:val="24"/>
          <w:szCs w:val="24"/>
          <w:lang w:eastAsia="ru-RU"/>
        </w:rPr>
        <w:t>.</w:t>
      </w:r>
    </w:p>
    <w:p w:rsidR="002778D7" w:rsidRPr="002778D7" w:rsidRDefault="002778D7" w:rsidP="002778D7">
      <w:pPr>
        <w:spacing w:after="780" w:line="240" w:lineRule="auto"/>
        <w:ind w:left="20" w:right="40" w:firstLine="700"/>
        <w:jc w:val="both"/>
        <w:rPr>
          <w:rFonts w:ascii="Arial" w:eastAsia="Times New Roman" w:hAnsi="Arial" w:cs="Arial"/>
          <w:color w:val="242424"/>
          <w:sz w:val="24"/>
          <w:szCs w:val="24"/>
          <w:lang w:eastAsia="ru-RU"/>
        </w:rPr>
      </w:pPr>
      <w:r w:rsidRPr="002778D7">
        <w:rPr>
          <w:rFonts w:ascii="Arial" w:eastAsia="Times New Roman" w:hAnsi="Arial" w:cs="Arial"/>
          <w:color w:val="242424"/>
          <w:sz w:val="24"/>
          <w:szCs w:val="24"/>
          <w:lang w:eastAsia="ru-RU"/>
        </w:rPr>
        <w:lastRenderedPageBreak/>
        <w:t xml:space="preserve">Общие финансовые затраты  за три года составят 14182,8 </w:t>
      </w:r>
      <w:proofErr w:type="spellStart"/>
      <w:r w:rsidRPr="002778D7">
        <w:rPr>
          <w:rFonts w:ascii="Arial" w:eastAsia="Times New Roman" w:hAnsi="Arial" w:cs="Arial"/>
          <w:color w:val="242424"/>
          <w:sz w:val="24"/>
          <w:szCs w:val="24"/>
          <w:lang w:eastAsia="ru-RU"/>
        </w:rPr>
        <w:t>тыс</w:t>
      </w:r>
      <w:proofErr w:type="gramStart"/>
      <w:r w:rsidRPr="002778D7">
        <w:rPr>
          <w:rFonts w:ascii="Arial" w:eastAsia="Times New Roman" w:hAnsi="Arial" w:cs="Arial"/>
          <w:color w:val="242424"/>
          <w:sz w:val="24"/>
          <w:szCs w:val="24"/>
          <w:lang w:eastAsia="ru-RU"/>
        </w:rPr>
        <w:t>.р</w:t>
      </w:r>
      <w:proofErr w:type="gramEnd"/>
      <w:r w:rsidRPr="002778D7">
        <w:rPr>
          <w:rFonts w:ascii="Arial" w:eastAsia="Times New Roman" w:hAnsi="Arial" w:cs="Arial"/>
          <w:color w:val="242424"/>
          <w:sz w:val="24"/>
          <w:szCs w:val="24"/>
          <w:lang w:eastAsia="ru-RU"/>
        </w:rPr>
        <w:t>ублей</w:t>
      </w:r>
      <w:proofErr w:type="spellEnd"/>
      <w:r w:rsidRPr="002778D7">
        <w:rPr>
          <w:rFonts w:ascii="Arial" w:eastAsia="Times New Roman" w:hAnsi="Arial" w:cs="Arial"/>
          <w:color w:val="242424"/>
          <w:sz w:val="24"/>
          <w:szCs w:val="24"/>
          <w:lang w:eastAsia="ru-RU"/>
        </w:rPr>
        <w:t xml:space="preserve"> средств местного бюджета :  2014 год- 4727,6 </w:t>
      </w:r>
      <w:proofErr w:type="spellStart"/>
      <w:r w:rsidRPr="002778D7">
        <w:rPr>
          <w:rFonts w:ascii="Arial" w:eastAsia="Times New Roman" w:hAnsi="Arial" w:cs="Arial"/>
          <w:color w:val="242424"/>
          <w:sz w:val="24"/>
          <w:szCs w:val="24"/>
          <w:lang w:eastAsia="ru-RU"/>
        </w:rPr>
        <w:t>тыс.рублей</w:t>
      </w:r>
      <w:proofErr w:type="spellEnd"/>
      <w:r w:rsidRPr="002778D7">
        <w:rPr>
          <w:rFonts w:ascii="Arial" w:eastAsia="Times New Roman" w:hAnsi="Arial" w:cs="Arial"/>
          <w:color w:val="242424"/>
          <w:sz w:val="24"/>
          <w:szCs w:val="24"/>
          <w:lang w:eastAsia="ru-RU"/>
        </w:rPr>
        <w:t xml:space="preserve">;    2015 год – 4727,6 </w:t>
      </w:r>
      <w:proofErr w:type="spellStart"/>
      <w:r w:rsidRPr="002778D7">
        <w:rPr>
          <w:rFonts w:ascii="Arial" w:eastAsia="Times New Roman" w:hAnsi="Arial" w:cs="Arial"/>
          <w:color w:val="242424"/>
          <w:sz w:val="24"/>
          <w:szCs w:val="24"/>
          <w:lang w:eastAsia="ru-RU"/>
        </w:rPr>
        <w:t>тыс.рублей</w:t>
      </w:r>
      <w:proofErr w:type="spellEnd"/>
      <w:r w:rsidRPr="002778D7">
        <w:rPr>
          <w:rFonts w:ascii="Arial" w:eastAsia="Times New Roman" w:hAnsi="Arial" w:cs="Arial"/>
          <w:color w:val="242424"/>
          <w:sz w:val="24"/>
          <w:szCs w:val="24"/>
          <w:lang w:eastAsia="ru-RU"/>
        </w:rPr>
        <w:t xml:space="preserve">;   2016 год- 4727,6 </w:t>
      </w:r>
      <w:proofErr w:type="spellStart"/>
      <w:r w:rsidRPr="002778D7">
        <w:rPr>
          <w:rFonts w:ascii="Arial" w:eastAsia="Times New Roman" w:hAnsi="Arial" w:cs="Arial"/>
          <w:color w:val="242424"/>
          <w:sz w:val="24"/>
          <w:szCs w:val="24"/>
          <w:lang w:eastAsia="ru-RU"/>
        </w:rPr>
        <w:t>тыс.рублей</w:t>
      </w:r>
      <w:proofErr w:type="spellEnd"/>
      <w:r w:rsidRPr="002778D7">
        <w:rPr>
          <w:rFonts w:ascii="Arial" w:eastAsia="Times New Roman" w:hAnsi="Arial" w:cs="Arial"/>
          <w:color w:val="242424"/>
          <w:sz w:val="24"/>
          <w:szCs w:val="24"/>
          <w:lang w:eastAsia="ru-RU"/>
        </w:rPr>
        <w:t>.</w:t>
      </w:r>
    </w:p>
    <w:p w:rsidR="00121B42" w:rsidRDefault="00121B42" w:rsidP="002778D7"/>
    <w:sectPr w:rsidR="00121B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5FFD"/>
    <w:multiLevelType w:val="multilevel"/>
    <w:tmpl w:val="927C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75D3E"/>
    <w:multiLevelType w:val="multilevel"/>
    <w:tmpl w:val="95D0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A225FD"/>
    <w:multiLevelType w:val="multilevel"/>
    <w:tmpl w:val="0AFE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22BB7"/>
    <w:multiLevelType w:val="multilevel"/>
    <w:tmpl w:val="AA1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C93038"/>
    <w:multiLevelType w:val="multilevel"/>
    <w:tmpl w:val="1460F5F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B6328FA"/>
    <w:multiLevelType w:val="multilevel"/>
    <w:tmpl w:val="59FEBF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D7"/>
    <w:rsid w:val="00121B42"/>
    <w:rsid w:val="0027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7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778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277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0">
    <w:name w:val="50"/>
    <w:basedOn w:val="a0"/>
    <w:rsid w:val="00277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7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778D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8D7"/>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778D7"/>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277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78D7"/>
    <w:rPr>
      <w:color w:val="0000FF"/>
      <w:u w:val="single"/>
    </w:rPr>
  </w:style>
  <w:style w:type="character" w:styleId="a5">
    <w:name w:val="FollowedHyperlink"/>
    <w:basedOn w:val="a0"/>
    <w:uiPriority w:val="99"/>
    <w:semiHidden/>
    <w:unhideWhenUsed/>
    <w:rsid w:val="002778D7"/>
    <w:rPr>
      <w:color w:val="800080"/>
      <w:u w:val="single"/>
    </w:rPr>
  </w:style>
  <w:style w:type="paragraph" w:customStyle="1" w:styleId="a6">
    <w:name w:val="a"/>
    <w:basedOn w:val="a"/>
    <w:rsid w:val="002778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6"/>
    <w:basedOn w:val="a"/>
    <w:rsid w:val="00277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0">
    <w:name w:val="50"/>
    <w:basedOn w:val="a0"/>
    <w:rsid w:val="0027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192.208/index.php/administration/2012-01-27-15-07-38/764-postanovlenie-administracii-g-obi-ot-30102013-g-1142.html" TargetMode="External"/><Relationship Id="rId13" Type="http://schemas.openxmlformats.org/officeDocument/2006/relationships/hyperlink" Target="http://10.5.192.208/index.php/administration/2012-01-27-15-07-38/764-postanovlenie-administracii-g-obi-ot-30102013-g-1142.html" TargetMode="External"/><Relationship Id="rId18" Type="http://schemas.openxmlformats.org/officeDocument/2006/relationships/hyperlink" Target="http://10.5.192.208/index.php/administration/2012-01-27-15-07-38/764-postanovlenie-administracii-g-obi-ot-30102013-g-1142.html" TargetMode="External"/><Relationship Id="rId26" Type="http://schemas.openxmlformats.org/officeDocument/2006/relationships/hyperlink" Target="http://10.5.192.208/index.php/administration/2012-01-27-15-07-38/764-postanovlenie-administracii-g-obi-ot-30102013-g-1142.html" TargetMode="External"/><Relationship Id="rId39" Type="http://schemas.openxmlformats.org/officeDocument/2006/relationships/hyperlink" Target="http://10.5.192.208/index.php/administration/2012-01-27-15-07-38/764-postanovlenie-administracii-g-obi-ot-30102013-g-1142.html" TargetMode="External"/><Relationship Id="rId3" Type="http://schemas.microsoft.com/office/2007/relationships/stylesWithEffects" Target="stylesWithEffects.xml"/><Relationship Id="rId21" Type="http://schemas.openxmlformats.org/officeDocument/2006/relationships/hyperlink" Target="http://10.5.192.208/index.php/administration/2012-01-27-15-07-38/764-postanovlenie-administracii-g-obi-ot-30102013-g-1142.html" TargetMode="External"/><Relationship Id="rId34" Type="http://schemas.openxmlformats.org/officeDocument/2006/relationships/hyperlink" Target="http://10.5.192.208/index.php/administration/2012-01-27-15-07-38/764-postanovlenie-administracii-g-obi-ot-30102013-g-1142.html" TargetMode="External"/><Relationship Id="rId42" Type="http://schemas.openxmlformats.org/officeDocument/2006/relationships/theme" Target="theme/theme1.xml"/><Relationship Id="rId7" Type="http://schemas.openxmlformats.org/officeDocument/2006/relationships/hyperlink" Target="http://10.5.192.208/index.php/administration/2012-01-27-15-07-38/764-postanovlenie-administracii-g-obi-ot-30102013-g-1142.html" TargetMode="External"/><Relationship Id="rId12" Type="http://schemas.openxmlformats.org/officeDocument/2006/relationships/hyperlink" Target="http://10.5.192.208/index.php/administration/2012-01-27-15-07-38/764-postanovlenie-administracii-g-obi-ot-30102013-g-1142.html" TargetMode="External"/><Relationship Id="rId17" Type="http://schemas.openxmlformats.org/officeDocument/2006/relationships/hyperlink" Target="http://10.5.192.208/index.php/administration/2012-01-27-15-07-38/764-postanovlenie-administracii-g-obi-ot-30102013-g-1142.html" TargetMode="External"/><Relationship Id="rId25" Type="http://schemas.openxmlformats.org/officeDocument/2006/relationships/hyperlink" Target="http://10.5.192.208/index.php/administration/2012-01-27-15-07-38/764-postanovlenie-administracii-g-obi-ot-30102013-g-1142.html" TargetMode="External"/><Relationship Id="rId33" Type="http://schemas.openxmlformats.org/officeDocument/2006/relationships/hyperlink" Target="http://10.5.192.208/index.php/administration/2012-01-27-15-07-38/764-postanovlenie-administracii-g-obi-ot-30102013-g-1142.html" TargetMode="External"/><Relationship Id="rId38" Type="http://schemas.openxmlformats.org/officeDocument/2006/relationships/hyperlink" Target="http://10.5.192.208/index.php/administration/2012-01-27-15-07-38/764-postanovlenie-administracii-g-obi-ot-30102013-g-1142.html" TargetMode="External"/><Relationship Id="rId2" Type="http://schemas.openxmlformats.org/officeDocument/2006/relationships/styles" Target="styles.xml"/><Relationship Id="rId16" Type="http://schemas.openxmlformats.org/officeDocument/2006/relationships/hyperlink" Target="http://10.5.192.208/index.php/administration/2012-01-27-15-07-38/764-postanovlenie-administracii-g-obi-ot-30102013-g-1142.html" TargetMode="External"/><Relationship Id="rId20" Type="http://schemas.openxmlformats.org/officeDocument/2006/relationships/hyperlink" Target="http://10.5.192.208/index.php/administration/2012-01-27-15-07-38/764-postanovlenie-administracii-g-obi-ot-30102013-g-1142.html" TargetMode="External"/><Relationship Id="rId29" Type="http://schemas.openxmlformats.org/officeDocument/2006/relationships/hyperlink" Target="http://10.5.192.208/index.php/administration/2012-01-27-15-07-38/764-postanovlenie-administracii-g-obi-ot-30102013-g-1142.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090001.9239" TargetMode="External"/><Relationship Id="rId11" Type="http://schemas.openxmlformats.org/officeDocument/2006/relationships/hyperlink" Target="http://10.5.192.208/index.php/administration/2012-01-27-15-07-38/764-postanovlenie-administracii-g-obi-ot-30102013-g-1142.html" TargetMode="External"/><Relationship Id="rId24" Type="http://schemas.openxmlformats.org/officeDocument/2006/relationships/hyperlink" Target="http://10.5.192.208/index.php/administration/2012-01-27-15-07-38/764-postanovlenie-administracii-g-obi-ot-30102013-g-1142.html" TargetMode="External"/><Relationship Id="rId32" Type="http://schemas.openxmlformats.org/officeDocument/2006/relationships/hyperlink" Target="http://10.5.192.208/index.php/administration/2012-01-27-15-07-38/764-postanovlenie-administracii-g-obi-ot-30102013-g-1142.html" TargetMode="External"/><Relationship Id="rId37" Type="http://schemas.openxmlformats.org/officeDocument/2006/relationships/hyperlink" Target="http://10.5.192.208/index.php/administration/2012-01-27-15-07-38/764-postanovlenie-administracii-g-obi-ot-30102013-g-1142.html" TargetMode="External"/><Relationship Id="rId40" Type="http://schemas.openxmlformats.org/officeDocument/2006/relationships/hyperlink" Target="http://www.gorod.ru/" TargetMode="External"/><Relationship Id="rId5" Type="http://schemas.openxmlformats.org/officeDocument/2006/relationships/webSettings" Target="webSettings.xml"/><Relationship Id="rId15" Type="http://schemas.openxmlformats.org/officeDocument/2006/relationships/hyperlink" Target="http://10.5.192.208/index.php/administration/2012-01-27-15-07-38/764-postanovlenie-administracii-g-obi-ot-30102013-g-1142.html" TargetMode="External"/><Relationship Id="rId23" Type="http://schemas.openxmlformats.org/officeDocument/2006/relationships/hyperlink" Target="http://10.5.192.208/index.php/administration/2012-01-27-15-07-38/764-postanovlenie-administracii-g-obi-ot-30102013-g-1142.html" TargetMode="External"/><Relationship Id="rId28" Type="http://schemas.openxmlformats.org/officeDocument/2006/relationships/hyperlink" Target="http://10.5.192.208/index.php/administration/2012-01-27-15-07-38/764-postanovlenie-administracii-g-obi-ot-30102013-g-1142.html" TargetMode="External"/><Relationship Id="rId36" Type="http://schemas.openxmlformats.org/officeDocument/2006/relationships/hyperlink" Target="http://10.5.192.208/index.php/administration/2012-01-27-15-07-38/764-postanovlenie-administracii-g-obi-ot-30102013-g-1142.html" TargetMode="External"/><Relationship Id="rId10" Type="http://schemas.openxmlformats.org/officeDocument/2006/relationships/hyperlink" Target="http://10.5.192.208/index.php/administration/2012-01-27-15-07-38/764-postanovlenie-administracii-g-obi-ot-30102013-g-1142.html" TargetMode="External"/><Relationship Id="rId19" Type="http://schemas.openxmlformats.org/officeDocument/2006/relationships/hyperlink" Target="http://10.5.192.208/index.php/administration/2012-01-27-15-07-38/764-postanovlenie-administracii-g-obi-ot-30102013-g-1142.html" TargetMode="External"/><Relationship Id="rId31" Type="http://schemas.openxmlformats.org/officeDocument/2006/relationships/hyperlink" Target="http://10.5.192.208/index.php/administration/2012-01-27-15-07-38/764-postanovlenie-administracii-g-obi-ot-30102013-g-1142.html" TargetMode="External"/><Relationship Id="rId4" Type="http://schemas.openxmlformats.org/officeDocument/2006/relationships/settings" Target="settings.xml"/><Relationship Id="rId9" Type="http://schemas.openxmlformats.org/officeDocument/2006/relationships/hyperlink" Target="http://10.5.192.208/index.php/administration/2012-01-27-15-07-38/764-postanovlenie-administracii-g-obi-ot-30102013-g-1142.html" TargetMode="External"/><Relationship Id="rId14" Type="http://schemas.openxmlformats.org/officeDocument/2006/relationships/hyperlink" Target="http://10.5.192.208/index.php/administration/2012-01-27-15-07-38/764-postanovlenie-administracii-g-obi-ot-30102013-g-1142.html" TargetMode="External"/><Relationship Id="rId22" Type="http://schemas.openxmlformats.org/officeDocument/2006/relationships/hyperlink" Target="http://10.5.192.208/index.php/administration/2012-01-27-15-07-38/764-postanovlenie-administracii-g-obi-ot-30102013-g-1142.html" TargetMode="External"/><Relationship Id="rId27" Type="http://schemas.openxmlformats.org/officeDocument/2006/relationships/hyperlink" Target="http://10.5.192.208/index.php/administration/2012-01-27-15-07-38/764-postanovlenie-administracii-g-obi-ot-30102013-g-1142.html" TargetMode="External"/><Relationship Id="rId30" Type="http://schemas.openxmlformats.org/officeDocument/2006/relationships/hyperlink" Target="http://10.5.192.208/index.php/administration/2012-01-27-15-07-38/764-postanovlenie-administracii-g-obi-ot-30102013-g-1142.html" TargetMode="External"/><Relationship Id="rId35" Type="http://schemas.openxmlformats.org/officeDocument/2006/relationships/hyperlink" Target="http://10.5.192.208/index.php/administration/2012-01-27-15-07-38/764-postanovlenie-administracii-g-obi-ot-30102013-g-114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44</Pages>
  <Words>13413</Words>
  <Characters>76457</Characters>
  <Application>Microsoft Office Word</Application>
  <DocSecurity>0</DocSecurity>
  <Lines>637</Lines>
  <Paragraphs>179</Paragraphs>
  <ScaleCrop>false</ScaleCrop>
  <Company/>
  <LinksUpToDate>false</LinksUpToDate>
  <CharactersWithSpaces>89691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2019-04-18T06:39:00Z</dcterms:created>
  <dcterms:modified xsi:type="dcterms:W3CDTF">2019-04-18T06:49:00Z</dcterms:modified>
</cp:coreProperties>
</file>